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ECB792" w14:textId="76A08F15" w:rsidR="00910A04" w:rsidRDefault="00910A04" w:rsidP="00571DAE">
      <w:pPr>
        <w:ind w:left="357" w:hanging="357"/>
      </w:pPr>
    </w:p>
    <w:p w14:paraId="2CC3D45C" w14:textId="763D3513" w:rsidR="00B12563" w:rsidRDefault="00B12563" w:rsidP="00910A04">
      <w:pPr>
        <w:rPr>
          <w:rFonts w:asciiTheme="majorHAnsi" w:hAnsiTheme="majorHAnsi" w:cstheme="majorHAnsi"/>
          <w:b/>
          <w:bCs/>
          <w:sz w:val="84"/>
          <w:szCs w:val="84"/>
          <w14:textOutline w14:w="9525" w14:cap="rnd" w14:cmpd="sng" w14:algn="ctr">
            <w14:noFill/>
            <w14:prstDash w14:val="solid"/>
            <w14:bevel/>
          </w14:textOutline>
        </w:rPr>
      </w:pPr>
    </w:p>
    <w:p w14:paraId="1F4AF64C" w14:textId="77777777" w:rsidR="00910A04" w:rsidRDefault="00910A04" w:rsidP="00910A04"/>
    <w:p w14:paraId="356BB166" w14:textId="77777777" w:rsidR="00D56F58" w:rsidRDefault="00D56F58" w:rsidP="00D56F58"/>
    <w:p w14:paraId="4C3B1398" w14:textId="77777777" w:rsidR="00B12563" w:rsidRPr="00B12563" w:rsidRDefault="00B12563" w:rsidP="00B12563"/>
    <w:p w14:paraId="68B0B231" w14:textId="77777777" w:rsidR="00B12563" w:rsidRPr="00B12563" w:rsidRDefault="00B12563" w:rsidP="00B12563"/>
    <w:p w14:paraId="3B970670" w14:textId="77777777" w:rsidR="00285872" w:rsidRPr="001B419F" w:rsidRDefault="00285872" w:rsidP="00285872">
      <w:pPr>
        <w:rPr>
          <w:rFonts w:cstheme="minorHAnsi"/>
          <w:b/>
          <w:bCs/>
          <w:color w:val="000000" w:themeColor="text1"/>
          <w:sz w:val="76"/>
          <w:szCs w:val="76"/>
          <w14:textOutline w14:w="9525" w14:cap="rnd" w14:cmpd="sng" w14:algn="ctr">
            <w14:noFill/>
            <w14:prstDash w14:val="solid"/>
            <w14:bevel/>
          </w14:textOutline>
        </w:rPr>
      </w:pPr>
      <w:r w:rsidRPr="001B419F">
        <w:rPr>
          <w:rFonts w:cstheme="minorHAnsi"/>
          <w:b/>
          <w:bCs/>
          <w:color w:val="000000" w:themeColor="text1"/>
          <w:sz w:val="76"/>
          <w:szCs w:val="76"/>
          <w14:textOutline w14:w="9525" w14:cap="rnd" w14:cmpd="sng" w14:algn="ctr">
            <w14:noFill/>
            <w14:prstDash w14:val="solid"/>
            <w14:bevel/>
          </w14:textOutline>
        </w:rPr>
        <w:t>Tandridge District Council</w:t>
      </w:r>
    </w:p>
    <w:p w14:paraId="037EF70C" w14:textId="0650523E" w:rsidR="00016139" w:rsidRDefault="00FD2C53" w:rsidP="00285872">
      <w:pPr>
        <w:rPr>
          <w:rFonts w:cstheme="minorHAnsi"/>
          <w:b/>
          <w:bCs/>
          <w:color w:val="000000" w:themeColor="text1"/>
          <w:sz w:val="40"/>
          <w:szCs w:val="40"/>
          <w14:textOutline w14:w="9525" w14:cap="rnd" w14:cmpd="sng" w14:algn="ctr">
            <w14:noFill/>
            <w14:prstDash w14:val="solid"/>
            <w14:bevel/>
          </w14:textOutline>
        </w:rPr>
      </w:pPr>
      <w:r>
        <w:rPr>
          <w:rFonts w:cstheme="minorHAnsi"/>
          <w:b/>
          <w:bCs/>
          <w:color w:val="000000" w:themeColor="text1"/>
          <w:sz w:val="40"/>
          <w:szCs w:val="40"/>
          <w14:textOutline w14:w="9525" w14:cap="rnd" w14:cmpd="sng" w14:algn="ctr">
            <w14:noFill/>
            <w14:prstDash w14:val="solid"/>
            <w14:bevel/>
          </w14:textOutline>
        </w:rPr>
        <w:t xml:space="preserve">Five-year Housing Land Supply </w:t>
      </w:r>
    </w:p>
    <w:p w14:paraId="26CE28DD" w14:textId="7E471E16" w:rsidR="00FD2C53" w:rsidRPr="001B419F" w:rsidRDefault="00FD2C53" w:rsidP="00285872">
      <w:pPr>
        <w:rPr>
          <w:rFonts w:cstheme="minorHAnsi"/>
          <w:b/>
          <w:bCs/>
          <w:color w:val="000000" w:themeColor="text1"/>
          <w:sz w:val="40"/>
          <w:szCs w:val="40"/>
          <w14:textOutline w14:w="9525" w14:cap="rnd" w14:cmpd="sng" w14:algn="ctr">
            <w14:noFill/>
            <w14:prstDash w14:val="solid"/>
            <w14:bevel/>
          </w14:textOutline>
        </w:rPr>
      </w:pPr>
      <w:r>
        <w:rPr>
          <w:rFonts w:cstheme="minorHAnsi"/>
          <w:b/>
          <w:bCs/>
          <w:color w:val="000000" w:themeColor="text1"/>
          <w:sz w:val="40"/>
          <w:szCs w:val="40"/>
          <w14:textOutline w14:w="9525" w14:cap="rnd" w14:cmpd="sng" w14:algn="ctr">
            <w14:noFill/>
            <w14:prstDash w14:val="solid"/>
            <w14:bevel/>
          </w14:textOutline>
        </w:rPr>
        <w:t>2025/26</w:t>
      </w:r>
    </w:p>
    <w:p w14:paraId="368EEA76" w14:textId="77777777" w:rsidR="00595701" w:rsidRDefault="00595701" w:rsidP="00285872">
      <w:pPr>
        <w:rPr>
          <w:rFonts w:cs="Arial"/>
          <w:b/>
          <w:noProof/>
          <w:sz w:val="40"/>
          <w:szCs w:val="40"/>
          <w:lang w:eastAsia="en-GB"/>
        </w:rPr>
      </w:pPr>
    </w:p>
    <w:p w14:paraId="5A0D2FC2" w14:textId="77777777" w:rsidR="00986001" w:rsidRDefault="00986001" w:rsidP="00285872">
      <w:pPr>
        <w:rPr>
          <w:rFonts w:cs="Arial"/>
          <w:b/>
          <w:noProof/>
          <w:sz w:val="40"/>
          <w:szCs w:val="40"/>
          <w:lang w:eastAsia="en-GB"/>
        </w:rPr>
      </w:pPr>
    </w:p>
    <w:p w14:paraId="73C26C17" w14:textId="67BC1C19" w:rsidR="00595701" w:rsidRPr="00285872" w:rsidRDefault="00595701" w:rsidP="00595701">
      <w:pPr>
        <w:jc w:val="center"/>
        <w:rPr>
          <w:rFonts w:asciiTheme="majorHAnsi" w:hAnsiTheme="majorHAnsi" w:cstheme="majorHAnsi"/>
          <w:b/>
          <w:bCs/>
          <w:color w:val="000000" w:themeColor="text1"/>
          <w:sz w:val="44"/>
          <w:szCs w:val="44"/>
          <w14:textOutline w14:w="9525" w14:cap="rnd" w14:cmpd="sng" w14:algn="ctr">
            <w14:noFill/>
            <w14:prstDash w14:val="solid"/>
            <w14:bevel/>
          </w14:textOutline>
        </w:rPr>
      </w:pPr>
      <w:r>
        <w:rPr>
          <w:rFonts w:cs="Arial"/>
          <w:b/>
          <w:noProof/>
          <w:sz w:val="40"/>
          <w:szCs w:val="40"/>
          <w:lang w:eastAsia="en-GB"/>
        </w:rPr>
        <w:drawing>
          <wp:inline distT="0" distB="0" distL="0" distR="0" wp14:anchorId="5ED29F14" wp14:editId="512DB102">
            <wp:extent cx="2147570" cy="983615"/>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7570" cy="983615"/>
                    </a:xfrm>
                    <a:prstGeom prst="rect">
                      <a:avLst/>
                    </a:prstGeom>
                    <a:noFill/>
                    <a:ln>
                      <a:noFill/>
                    </a:ln>
                  </pic:spPr>
                </pic:pic>
              </a:graphicData>
            </a:graphic>
          </wp:inline>
        </w:drawing>
      </w:r>
    </w:p>
    <w:p w14:paraId="6E612D1D" w14:textId="77777777" w:rsidR="00285872" w:rsidRDefault="00285872" w:rsidP="00B12563">
      <w:pPr>
        <w:tabs>
          <w:tab w:val="left" w:pos="2936"/>
        </w:tabs>
      </w:pPr>
    </w:p>
    <w:p w14:paraId="7F72ECBF" w14:textId="77777777" w:rsidR="00285872" w:rsidRDefault="00285872" w:rsidP="00B12563">
      <w:pPr>
        <w:tabs>
          <w:tab w:val="left" w:pos="2936"/>
        </w:tabs>
      </w:pPr>
    </w:p>
    <w:p w14:paraId="34CF28DC" w14:textId="12C1816E" w:rsidR="00B12563" w:rsidRPr="00B12563" w:rsidRDefault="00B12563" w:rsidP="00B12563">
      <w:pPr>
        <w:tabs>
          <w:tab w:val="left" w:pos="2936"/>
        </w:tabs>
        <w:sectPr w:rsidR="00B12563" w:rsidRPr="00B12563" w:rsidSect="00910A04">
          <w:headerReference w:type="default" r:id="rId13"/>
          <w:footerReference w:type="default" r:id="rId14"/>
          <w:headerReference w:type="first" r:id="rId15"/>
          <w:footerReference w:type="first" r:id="rId16"/>
          <w:pgSz w:w="11906" w:h="16838"/>
          <w:pgMar w:top="1440" w:right="1440" w:bottom="1702" w:left="1440" w:header="0" w:footer="0" w:gutter="0"/>
          <w:pgNumType w:start="1"/>
          <w:cols w:space="708"/>
          <w:titlePg/>
          <w:docGrid w:linePitch="360"/>
        </w:sectPr>
      </w:pPr>
    </w:p>
    <w:sdt>
      <w:sdtPr>
        <w:rPr>
          <w:rFonts w:asciiTheme="minorHAnsi" w:eastAsiaTheme="minorEastAsia" w:hAnsiTheme="minorHAnsi" w:cstheme="minorBidi"/>
          <w:color w:val="auto"/>
          <w:spacing w:val="0"/>
          <w:sz w:val="24"/>
          <w:szCs w:val="24"/>
        </w:rPr>
        <w:id w:val="871653011"/>
        <w:docPartObj>
          <w:docPartGallery w:val="Table of Contents"/>
          <w:docPartUnique/>
        </w:docPartObj>
      </w:sdtPr>
      <w:sdtEndPr>
        <w:rPr>
          <w:b/>
          <w:bCs/>
          <w:noProof/>
        </w:rPr>
      </w:sdtEndPr>
      <w:sdtContent>
        <w:p w14:paraId="751F0A88" w14:textId="7CEFE391" w:rsidR="00DF39B8" w:rsidRDefault="00DF39B8" w:rsidP="00932874">
          <w:pPr>
            <w:pStyle w:val="Title"/>
          </w:pPr>
          <w:r>
            <w:t>Contents</w:t>
          </w:r>
        </w:p>
        <w:p w14:paraId="4DD56E4B" w14:textId="00C85FBC" w:rsidR="00FD2C53" w:rsidRDefault="00DF39B8">
          <w:pPr>
            <w:pStyle w:val="TOC1"/>
            <w:tabs>
              <w:tab w:val="left" w:pos="480"/>
              <w:tab w:val="right" w:leader="dot" w:pos="9016"/>
            </w:tabs>
            <w:rPr>
              <w:rFonts w:asciiTheme="minorHAnsi" w:hAnsiTheme="minorHAnsi"/>
              <w:noProof/>
              <w:kern w:val="2"/>
              <w:szCs w:val="24"/>
              <w:lang w:eastAsia="en-GB"/>
              <w14:ligatures w14:val="standardContextual"/>
            </w:rPr>
          </w:pPr>
          <w:r>
            <w:fldChar w:fldCharType="begin"/>
          </w:r>
          <w:r>
            <w:instrText xml:space="preserve"> TOC \o "1-3" \h \z \u </w:instrText>
          </w:r>
          <w:r>
            <w:fldChar w:fldCharType="separate"/>
          </w:r>
          <w:hyperlink w:anchor="_Toc219879689" w:history="1">
            <w:r w:rsidR="00FD2C53" w:rsidRPr="0079513C">
              <w:rPr>
                <w:rStyle w:val="Hyperlink"/>
                <w:noProof/>
              </w:rPr>
              <w:t>1</w:t>
            </w:r>
            <w:r w:rsidR="00FD2C53">
              <w:rPr>
                <w:rFonts w:asciiTheme="minorHAnsi" w:hAnsiTheme="minorHAnsi"/>
                <w:noProof/>
                <w:kern w:val="2"/>
                <w:szCs w:val="24"/>
                <w:lang w:eastAsia="en-GB"/>
                <w14:ligatures w14:val="standardContextual"/>
              </w:rPr>
              <w:tab/>
            </w:r>
            <w:r w:rsidR="00FD2C53" w:rsidRPr="0079513C">
              <w:rPr>
                <w:rStyle w:val="Hyperlink"/>
                <w:noProof/>
              </w:rPr>
              <w:t>Housing Land Supply</w:t>
            </w:r>
            <w:r w:rsidR="00FD2C53">
              <w:rPr>
                <w:noProof/>
                <w:webHidden/>
              </w:rPr>
              <w:tab/>
            </w:r>
            <w:r w:rsidR="00FD2C53">
              <w:rPr>
                <w:noProof/>
                <w:webHidden/>
              </w:rPr>
              <w:fldChar w:fldCharType="begin"/>
            </w:r>
            <w:r w:rsidR="00FD2C53">
              <w:rPr>
                <w:noProof/>
                <w:webHidden/>
              </w:rPr>
              <w:instrText xml:space="preserve"> PAGEREF _Toc219879689 \h </w:instrText>
            </w:r>
            <w:r w:rsidR="00FD2C53">
              <w:rPr>
                <w:noProof/>
                <w:webHidden/>
              </w:rPr>
            </w:r>
            <w:r w:rsidR="00FD2C53">
              <w:rPr>
                <w:noProof/>
                <w:webHidden/>
              </w:rPr>
              <w:fldChar w:fldCharType="separate"/>
            </w:r>
            <w:r w:rsidR="00FD2C53">
              <w:rPr>
                <w:noProof/>
                <w:webHidden/>
              </w:rPr>
              <w:t>1</w:t>
            </w:r>
            <w:r w:rsidR="00FD2C53">
              <w:rPr>
                <w:noProof/>
                <w:webHidden/>
              </w:rPr>
              <w:fldChar w:fldCharType="end"/>
            </w:r>
          </w:hyperlink>
        </w:p>
        <w:p w14:paraId="0FF50273" w14:textId="491BE551" w:rsidR="00FD2C53" w:rsidRDefault="00FD2C53">
          <w:pPr>
            <w:pStyle w:val="TOC2"/>
            <w:tabs>
              <w:tab w:val="left" w:pos="960"/>
              <w:tab w:val="right" w:leader="dot" w:pos="9016"/>
            </w:tabs>
            <w:rPr>
              <w:rFonts w:asciiTheme="minorHAnsi" w:hAnsiTheme="minorHAnsi"/>
              <w:noProof/>
              <w:kern w:val="2"/>
              <w:szCs w:val="24"/>
              <w:lang w:eastAsia="en-GB"/>
              <w14:ligatures w14:val="standardContextual"/>
            </w:rPr>
          </w:pPr>
          <w:hyperlink w:anchor="_Toc219879690" w:history="1">
            <w:r w:rsidRPr="0079513C">
              <w:rPr>
                <w:rStyle w:val="Hyperlink"/>
                <w:noProof/>
              </w:rPr>
              <w:t>1.2</w:t>
            </w:r>
            <w:r>
              <w:rPr>
                <w:rFonts w:asciiTheme="minorHAnsi" w:hAnsiTheme="minorHAnsi"/>
                <w:noProof/>
                <w:kern w:val="2"/>
                <w:szCs w:val="24"/>
                <w:lang w:eastAsia="en-GB"/>
                <w14:ligatures w14:val="standardContextual"/>
              </w:rPr>
              <w:tab/>
            </w:r>
            <w:r w:rsidRPr="0079513C">
              <w:rPr>
                <w:rStyle w:val="Hyperlink"/>
                <w:noProof/>
              </w:rPr>
              <w:t>Housing Requirement and Housing Delivery Test</w:t>
            </w:r>
            <w:r>
              <w:rPr>
                <w:noProof/>
                <w:webHidden/>
              </w:rPr>
              <w:tab/>
            </w:r>
            <w:r>
              <w:rPr>
                <w:noProof/>
                <w:webHidden/>
              </w:rPr>
              <w:fldChar w:fldCharType="begin"/>
            </w:r>
            <w:r>
              <w:rPr>
                <w:noProof/>
                <w:webHidden/>
              </w:rPr>
              <w:instrText xml:space="preserve"> PAGEREF _Toc219879690 \h </w:instrText>
            </w:r>
            <w:r>
              <w:rPr>
                <w:noProof/>
                <w:webHidden/>
              </w:rPr>
            </w:r>
            <w:r>
              <w:rPr>
                <w:noProof/>
                <w:webHidden/>
              </w:rPr>
              <w:fldChar w:fldCharType="separate"/>
            </w:r>
            <w:r>
              <w:rPr>
                <w:noProof/>
                <w:webHidden/>
              </w:rPr>
              <w:t>1</w:t>
            </w:r>
            <w:r>
              <w:rPr>
                <w:noProof/>
                <w:webHidden/>
              </w:rPr>
              <w:fldChar w:fldCharType="end"/>
            </w:r>
          </w:hyperlink>
        </w:p>
        <w:p w14:paraId="456BA907" w14:textId="6051A934" w:rsidR="00FD2C53" w:rsidRDefault="00FD2C53">
          <w:pPr>
            <w:pStyle w:val="TOC2"/>
            <w:tabs>
              <w:tab w:val="left" w:pos="960"/>
              <w:tab w:val="right" w:leader="dot" w:pos="9016"/>
            </w:tabs>
            <w:rPr>
              <w:rFonts w:asciiTheme="minorHAnsi" w:hAnsiTheme="minorHAnsi"/>
              <w:noProof/>
              <w:kern w:val="2"/>
              <w:szCs w:val="24"/>
              <w:lang w:eastAsia="en-GB"/>
              <w14:ligatures w14:val="standardContextual"/>
            </w:rPr>
          </w:pPr>
          <w:hyperlink w:anchor="_Toc219879691" w:history="1">
            <w:r w:rsidRPr="0079513C">
              <w:rPr>
                <w:rStyle w:val="Hyperlink"/>
                <w:noProof/>
              </w:rPr>
              <w:t>1.3</w:t>
            </w:r>
            <w:r>
              <w:rPr>
                <w:rFonts w:asciiTheme="minorHAnsi" w:hAnsiTheme="minorHAnsi"/>
                <w:noProof/>
                <w:kern w:val="2"/>
                <w:szCs w:val="24"/>
                <w:lang w:eastAsia="en-GB"/>
                <w14:ligatures w14:val="standardContextual"/>
              </w:rPr>
              <w:tab/>
            </w:r>
            <w:r w:rsidRPr="0079513C">
              <w:rPr>
                <w:rStyle w:val="Hyperlink"/>
                <w:noProof/>
              </w:rPr>
              <w:t>Base Date and Justification</w:t>
            </w:r>
            <w:r>
              <w:rPr>
                <w:noProof/>
                <w:webHidden/>
              </w:rPr>
              <w:tab/>
            </w:r>
            <w:r>
              <w:rPr>
                <w:noProof/>
                <w:webHidden/>
              </w:rPr>
              <w:fldChar w:fldCharType="begin"/>
            </w:r>
            <w:r>
              <w:rPr>
                <w:noProof/>
                <w:webHidden/>
              </w:rPr>
              <w:instrText xml:space="preserve"> PAGEREF _Toc219879691 \h </w:instrText>
            </w:r>
            <w:r>
              <w:rPr>
                <w:noProof/>
                <w:webHidden/>
              </w:rPr>
            </w:r>
            <w:r>
              <w:rPr>
                <w:noProof/>
                <w:webHidden/>
              </w:rPr>
              <w:fldChar w:fldCharType="separate"/>
            </w:r>
            <w:r>
              <w:rPr>
                <w:noProof/>
                <w:webHidden/>
              </w:rPr>
              <w:t>2</w:t>
            </w:r>
            <w:r>
              <w:rPr>
                <w:noProof/>
                <w:webHidden/>
              </w:rPr>
              <w:fldChar w:fldCharType="end"/>
            </w:r>
          </w:hyperlink>
        </w:p>
        <w:p w14:paraId="4E4054AC" w14:textId="6B1F83A2" w:rsidR="00FD2C53" w:rsidRDefault="00FD2C53">
          <w:pPr>
            <w:pStyle w:val="TOC2"/>
            <w:tabs>
              <w:tab w:val="left" w:pos="960"/>
              <w:tab w:val="right" w:leader="dot" w:pos="9016"/>
            </w:tabs>
            <w:rPr>
              <w:rFonts w:asciiTheme="minorHAnsi" w:hAnsiTheme="minorHAnsi"/>
              <w:noProof/>
              <w:kern w:val="2"/>
              <w:szCs w:val="24"/>
              <w:lang w:eastAsia="en-GB"/>
              <w14:ligatures w14:val="standardContextual"/>
            </w:rPr>
          </w:pPr>
          <w:hyperlink w:anchor="_Toc219879692" w:history="1">
            <w:r w:rsidRPr="0079513C">
              <w:rPr>
                <w:rStyle w:val="Hyperlink"/>
                <w:noProof/>
              </w:rPr>
              <w:t>1.4</w:t>
            </w:r>
            <w:r>
              <w:rPr>
                <w:rFonts w:asciiTheme="minorHAnsi" w:hAnsiTheme="minorHAnsi"/>
                <w:noProof/>
                <w:kern w:val="2"/>
                <w:szCs w:val="24"/>
                <w:lang w:eastAsia="en-GB"/>
                <w14:ligatures w14:val="standardContextual"/>
              </w:rPr>
              <w:tab/>
            </w:r>
            <w:r w:rsidRPr="0079513C">
              <w:rPr>
                <w:rStyle w:val="Hyperlink"/>
                <w:noProof/>
              </w:rPr>
              <w:t>Housing Supply</w:t>
            </w:r>
            <w:r>
              <w:rPr>
                <w:noProof/>
                <w:webHidden/>
              </w:rPr>
              <w:tab/>
            </w:r>
            <w:r>
              <w:rPr>
                <w:noProof/>
                <w:webHidden/>
              </w:rPr>
              <w:fldChar w:fldCharType="begin"/>
            </w:r>
            <w:r>
              <w:rPr>
                <w:noProof/>
                <w:webHidden/>
              </w:rPr>
              <w:instrText xml:space="preserve"> PAGEREF _Toc219879692 \h </w:instrText>
            </w:r>
            <w:r>
              <w:rPr>
                <w:noProof/>
                <w:webHidden/>
              </w:rPr>
            </w:r>
            <w:r>
              <w:rPr>
                <w:noProof/>
                <w:webHidden/>
              </w:rPr>
              <w:fldChar w:fldCharType="separate"/>
            </w:r>
            <w:r>
              <w:rPr>
                <w:noProof/>
                <w:webHidden/>
              </w:rPr>
              <w:t>2</w:t>
            </w:r>
            <w:r>
              <w:rPr>
                <w:noProof/>
                <w:webHidden/>
              </w:rPr>
              <w:fldChar w:fldCharType="end"/>
            </w:r>
          </w:hyperlink>
        </w:p>
        <w:p w14:paraId="14FD303D" w14:textId="512EFDFA" w:rsidR="00FD2C53" w:rsidRDefault="00FD2C53">
          <w:pPr>
            <w:pStyle w:val="TOC2"/>
            <w:tabs>
              <w:tab w:val="left" w:pos="960"/>
              <w:tab w:val="right" w:leader="dot" w:pos="9016"/>
            </w:tabs>
            <w:rPr>
              <w:rFonts w:asciiTheme="minorHAnsi" w:hAnsiTheme="minorHAnsi"/>
              <w:noProof/>
              <w:kern w:val="2"/>
              <w:szCs w:val="24"/>
              <w:lang w:eastAsia="en-GB"/>
              <w14:ligatures w14:val="standardContextual"/>
            </w:rPr>
          </w:pPr>
          <w:hyperlink w:anchor="_Toc219879693" w:history="1">
            <w:r w:rsidRPr="0079513C">
              <w:rPr>
                <w:rStyle w:val="Hyperlink"/>
                <w:noProof/>
              </w:rPr>
              <w:t>1.5</w:t>
            </w:r>
            <w:r>
              <w:rPr>
                <w:rFonts w:asciiTheme="minorHAnsi" w:hAnsiTheme="minorHAnsi"/>
                <w:noProof/>
                <w:kern w:val="2"/>
                <w:szCs w:val="24"/>
                <w:lang w:eastAsia="en-GB"/>
                <w14:ligatures w14:val="standardContextual"/>
              </w:rPr>
              <w:tab/>
            </w:r>
            <w:r w:rsidRPr="0079513C">
              <w:rPr>
                <w:rStyle w:val="Hyperlink"/>
                <w:noProof/>
              </w:rPr>
              <w:t>Five-Year Supply Position</w:t>
            </w:r>
            <w:r>
              <w:rPr>
                <w:noProof/>
                <w:webHidden/>
              </w:rPr>
              <w:tab/>
            </w:r>
            <w:r>
              <w:rPr>
                <w:noProof/>
                <w:webHidden/>
              </w:rPr>
              <w:fldChar w:fldCharType="begin"/>
            </w:r>
            <w:r>
              <w:rPr>
                <w:noProof/>
                <w:webHidden/>
              </w:rPr>
              <w:instrText xml:space="preserve"> PAGEREF _Toc219879693 \h </w:instrText>
            </w:r>
            <w:r>
              <w:rPr>
                <w:noProof/>
                <w:webHidden/>
              </w:rPr>
            </w:r>
            <w:r>
              <w:rPr>
                <w:noProof/>
                <w:webHidden/>
              </w:rPr>
              <w:fldChar w:fldCharType="separate"/>
            </w:r>
            <w:r>
              <w:rPr>
                <w:noProof/>
                <w:webHidden/>
              </w:rPr>
              <w:t>3</w:t>
            </w:r>
            <w:r>
              <w:rPr>
                <w:noProof/>
                <w:webHidden/>
              </w:rPr>
              <w:fldChar w:fldCharType="end"/>
            </w:r>
          </w:hyperlink>
        </w:p>
        <w:p w14:paraId="50306143" w14:textId="621CB11B" w:rsidR="00FD2C53" w:rsidRDefault="00FD2C53">
          <w:pPr>
            <w:pStyle w:val="TOC2"/>
            <w:tabs>
              <w:tab w:val="left" w:pos="960"/>
              <w:tab w:val="right" w:leader="dot" w:pos="9016"/>
            </w:tabs>
            <w:rPr>
              <w:rFonts w:asciiTheme="minorHAnsi" w:hAnsiTheme="minorHAnsi"/>
              <w:noProof/>
              <w:kern w:val="2"/>
              <w:szCs w:val="24"/>
              <w:lang w:eastAsia="en-GB"/>
              <w14:ligatures w14:val="standardContextual"/>
            </w:rPr>
          </w:pPr>
          <w:hyperlink w:anchor="_Toc219879694" w:history="1">
            <w:r w:rsidRPr="0079513C">
              <w:rPr>
                <w:rStyle w:val="Hyperlink"/>
                <w:noProof/>
              </w:rPr>
              <w:t>1.6</w:t>
            </w:r>
            <w:r>
              <w:rPr>
                <w:rFonts w:asciiTheme="minorHAnsi" w:hAnsiTheme="minorHAnsi"/>
                <w:noProof/>
                <w:kern w:val="2"/>
                <w:szCs w:val="24"/>
                <w:lang w:eastAsia="en-GB"/>
                <w14:ligatures w14:val="standardContextual"/>
              </w:rPr>
              <w:tab/>
            </w:r>
            <w:r w:rsidRPr="0079513C">
              <w:rPr>
                <w:rStyle w:val="Hyperlink"/>
                <w:noProof/>
              </w:rPr>
              <w:t>Conclusion</w:t>
            </w:r>
            <w:r>
              <w:rPr>
                <w:noProof/>
                <w:webHidden/>
              </w:rPr>
              <w:tab/>
            </w:r>
            <w:r>
              <w:rPr>
                <w:noProof/>
                <w:webHidden/>
              </w:rPr>
              <w:fldChar w:fldCharType="begin"/>
            </w:r>
            <w:r>
              <w:rPr>
                <w:noProof/>
                <w:webHidden/>
              </w:rPr>
              <w:instrText xml:space="preserve"> PAGEREF _Toc219879694 \h </w:instrText>
            </w:r>
            <w:r>
              <w:rPr>
                <w:noProof/>
                <w:webHidden/>
              </w:rPr>
            </w:r>
            <w:r>
              <w:rPr>
                <w:noProof/>
                <w:webHidden/>
              </w:rPr>
              <w:fldChar w:fldCharType="separate"/>
            </w:r>
            <w:r>
              <w:rPr>
                <w:noProof/>
                <w:webHidden/>
              </w:rPr>
              <w:t>3</w:t>
            </w:r>
            <w:r>
              <w:rPr>
                <w:noProof/>
                <w:webHidden/>
              </w:rPr>
              <w:fldChar w:fldCharType="end"/>
            </w:r>
          </w:hyperlink>
        </w:p>
        <w:p w14:paraId="6B101DA8" w14:textId="36DCB1D3" w:rsidR="00FD2C53" w:rsidRDefault="00FD2C53">
          <w:pPr>
            <w:pStyle w:val="TOC2"/>
            <w:tabs>
              <w:tab w:val="left" w:pos="960"/>
              <w:tab w:val="right" w:leader="dot" w:pos="9016"/>
            </w:tabs>
            <w:rPr>
              <w:rFonts w:asciiTheme="minorHAnsi" w:hAnsiTheme="minorHAnsi"/>
              <w:noProof/>
              <w:kern w:val="2"/>
              <w:szCs w:val="24"/>
              <w:lang w:eastAsia="en-GB"/>
              <w14:ligatures w14:val="standardContextual"/>
            </w:rPr>
          </w:pPr>
          <w:hyperlink w:anchor="_Toc219879695" w:history="1">
            <w:r w:rsidRPr="0079513C">
              <w:rPr>
                <w:rStyle w:val="Hyperlink"/>
                <w:noProof/>
              </w:rPr>
              <w:t>1.7</w:t>
            </w:r>
            <w:r>
              <w:rPr>
                <w:rFonts w:asciiTheme="minorHAnsi" w:hAnsiTheme="minorHAnsi"/>
                <w:noProof/>
                <w:kern w:val="2"/>
                <w:szCs w:val="24"/>
                <w:lang w:eastAsia="en-GB"/>
                <w14:ligatures w14:val="standardContextual"/>
              </w:rPr>
              <w:tab/>
            </w:r>
            <w:r w:rsidRPr="0079513C">
              <w:rPr>
                <w:rStyle w:val="Hyperlink"/>
                <w:noProof/>
              </w:rPr>
              <w:t>Windfall Analysis and Site Schedule</w:t>
            </w:r>
            <w:r>
              <w:rPr>
                <w:noProof/>
                <w:webHidden/>
              </w:rPr>
              <w:tab/>
            </w:r>
            <w:r>
              <w:rPr>
                <w:noProof/>
                <w:webHidden/>
              </w:rPr>
              <w:fldChar w:fldCharType="begin"/>
            </w:r>
            <w:r>
              <w:rPr>
                <w:noProof/>
                <w:webHidden/>
              </w:rPr>
              <w:instrText xml:space="preserve"> PAGEREF _Toc219879695 \h </w:instrText>
            </w:r>
            <w:r>
              <w:rPr>
                <w:noProof/>
                <w:webHidden/>
              </w:rPr>
            </w:r>
            <w:r>
              <w:rPr>
                <w:noProof/>
                <w:webHidden/>
              </w:rPr>
              <w:fldChar w:fldCharType="separate"/>
            </w:r>
            <w:r>
              <w:rPr>
                <w:noProof/>
                <w:webHidden/>
              </w:rPr>
              <w:t>3</w:t>
            </w:r>
            <w:r>
              <w:rPr>
                <w:noProof/>
                <w:webHidden/>
              </w:rPr>
              <w:fldChar w:fldCharType="end"/>
            </w:r>
          </w:hyperlink>
        </w:p>
        <w:p w14:paraId="644E9976" w14:textId="6DEAD737" w:rsidR="00FD2C53" w:rsidRDefault="00FD2C53">
          <w:pPr>
            <w:pStyle w:val="TOC1"/>
            <w:tabs>
              <w:tab w:val="left" w:pos="480"/>
              <w:tab w:val="right" w:leader="dot" w:pos="9016"/>
            </w:tabs>
            <w:rPr>
              <w:rFonts w:asciiTheme="minorHAnsi" w:hAnsiTheme="minorHAnsi"/>
              <w:noProof/>
              <w:kern w:val="2"/>
              <w:szCs w:val="24"/>
              <w:lang w:eastAsia="en-GB"/>
              <w14:ligatures w14:val="standardContextual"/>
            </w:rPr>
          </w:pPr>
          <w:hyperlink w:anchor="_Toc219879696" w:history="1">
            <w:r w:rsidRPr="0079513C">
              <w:rPr>
                <w:rStyle w:val="Hyperlink"/>
                <w:noProof/>
              </w:rPr>
              <w:t>2</w:t>
            </w:r>
            <w:r>
              <w:rPr>
                <w:rFonts w:asciiTheme="minorHAnsi" w:hAnsiTheme="minorHAnsi"/>
                <w:noProof/>
                <w:kern w:val="2"/>
                <w:szCs w:val="24"/>
                <w:lang w:eastAsia="en-GB"/>
                <w14:ligatures w14:val="standardContextual"/>
              </w:rPr>
              <w:tab/>
            </w:r>
            <w:r w:rsidRPr="0079513C">
              <w:rPr>
                <w:rStyle w:val="Hyperlink"/>
                <w:noProof/>
              </w:rPr>
              <w:t>Appendices</w:t>
            </w:r>
            <w:r>
              <w:rPr>
                <w:noProof/>
                <w:webHidden/>
              </w:rPr>
              <w:tab/>
            </w:r>
            <w:r>
              <w:rPr>
                <w:noProof/>
                <w:webHidden/>
              </w:rPr>
              <w:fldChar w:fldCharType="begin"/>
            </w:r>
            <w:r>
              <w:rPr>
                <w:noProof/>
                <w:webHidden/>
              </w:rPr>
              <w:instrText xml:space="preserve"> PAGEREF _Toc219879696 \h </w:instrText>
            </w:r>
            <w:r>
              <w:rPr>
                <w:noProof/>
                <w:webHidden/>
              </w:rPr>
            </w:r>
            <w:r>
              <w:rPr>
                <w:noProof/>
                <w:webHidden/>
              </w:rPr>
              <w:fldChar w:fldCharType="separate"/>
            </w:r>
            <w:r>
              <w:rPr>
                <w:noProof/>
                <w:webHidden/>
              </w:rPr>
              <w:t>5</w:t>
            </w:r>
            <w:r>
              <w:rPr>
                <w:noProof/>
                <w:webHidden/>
              </w:rPr>
              <w:fldChar w:fldCharType="end"/>
            </w:r>
          </w:hyperlink>
        </w:p>
        <w:p w14:paraId="36621F35" w14:textId="38249EB4"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697" w:history="1">
            <w:r w:rsidRPr="00FD2C53">
              <w:rPr>
                <w:rStyle w:val="Hyperlink"/>
                <w:rFonts w:ascii="Arial Nova" w:eastAsiaTheme="majorEastAsia" w:hAnsi="Arial Nova" w:cstheme="majorBidi"/>
                <w:noProof/>
              </w:rPr>
              <w:t>Appendix 1 – Schedule of Sites</w:t>
            </w:r>
            <w:r w:rsidRPr="00FD2C53">
              <w:rPr>
                <w:noProof/>
                <w:webHidden/>
              </w:rPr>
              <w:tab/>
            </w:r>
            <w:r w:rsidRPr="00FD2C53">
              <w:rPr>
                <w:noProof/>
                <w:webHidden/>
              </w:rPr>
              <w:fldChar w:fldCharType="begin"/>
            </w:r>
            <w:r w:rsidRPr="00FD2C53">
              <w:rPr>
                <w:noProof/>
                <w:webHidden/>
              </w:rPr>
              <w:instrText xml:space="preserve"> PAGEREF _Toc219879697 \h </w:instrText>
            </w:r>
            <w:r w:rsidRPr="00FD2C53">
              <w:rPr>
                <w:noProof/>
                <w:webHidden/>
              </w:rPr>
            </w:r>
            <w:r w:rsidRPr="00FD2C53">
              <w:rPr>
                <w:noProof/>
                <w:webHidden/>
              </w:rPr>
              <w:fldChar w:fldCharType="separate"/>
            </w:r>
            <w:r w:rsidRPr="00FD2C53">
              <w:rPr>
                <w:noProof/>
                <w:webHidden/>
              </w:rPr>
              <w:t>6</w:t>
            </w:r>
            <w:r w:rsidRPr="00FD2C53">
              <w:rPr>
                <w:noProof/>
                <w:webHidden/>
              </w:rPr>
              <w:fldChar w:fldCharType="end"/>
            </w:r>
          </w:hyperlink>
        </w:p>
        <w:p w14:paraId="6D53F7D6" w14:textId="62921B7B"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698" w:history="1">
            <w:r w:rsidRPr="00FD2C53">
              <w:rPr>
                <w:rStyle w:val="Hyperlink"/>
                <w:rFonts w:ascii="Arial Nova" w:eastAsiaTheme="majorEastAsia" w:hAnsi="Arial Nova" w:cstheme="majorBidi"/>
                <w:noProof/>
              </w:rPr>
              <w:t>Table 4: Sites with full planning permission that are for 9 units or fewer (FUL &lt;9)</w:t>
            </w:r>
            <w:r w:rsidRPr="00FD2C53">
              <w:rPr>
                <w:noProof/>
                <w:webHidden/>
              </w:rPr>
              <w:tab/>
            </w:r>
            <w:r w:rsidRPr="00FD2C53">
              <w:rPr>
                <w:noProof/>
                <w:webHidden/>
              </w:rPr>
              <w:fldChar w:fldCharType="begin"/>
            </w:r>
            <w:r w:rsidRPr="00FD2C53">
              <w:rPr>
                <w:noProof/>
                <w:webHidden/>
              </w:rPr>
              <w:instrText xml:space="preserve"> PAGEREF _Toc219879698 \h </w:instrText>
            </w:r>
            <w:r w:rsidRPr="00FD2C53">
              <w:rPr>
                <w:noProof/>
                <w:webHidden/>
              </w:rPr>
            </w:r>
            <w:r w:rsidRPr="00FD2C53">
              <w:rPr>
                <w:noProof/>
                <w:webHidden/>
              </w:rPr>
              <w:fldChar w:fldCharType="separate"/>
            </w:r>
            <w:r w:rsidRPr="00FD2C53">
              <w:rPr>
                <w:noProof/>
                <w:webHidden/>
              </w:rPr>
              <w:t>6</w:t>
            </w:r>
            <w:r w:rsidRPr="00FD2C53">
              <w:rPr>
                <w:noProof/>
                <w:webHidden/>
              </w:rPr>
              <w:fldChar w:fldCharType="end"/>
            </w:r>
          </w:hyperlink>
        </w:p>
        <w:p w14:paraId="4957C6CD" w14:textId="3CFC2772"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699" w:history="1">
            <w:r w:rsidRPr="00FD2C53">
              <w:rPr>
                <w:rStyle w:val="Hyperlink"/>
                <w:rFonts w:ascii="Arial Nova" w:eastAsiaTheme="majorEastAsia" w:hAnsi="Arial Nova" w:cstheme="majorBidi"/>
                <w:noProof/>
              </w:rPr>
              <w:t>Table 5: Sites with full planning permission that are for 10 units or more (FUL 10&gt;)</w:t>
            </w:r>
            <w:r w:rsidRPr="00FD2C53">
              <w:rPr>
                <w:noProof/>
                <w:webHidden/>
              </w:rPr>
              <w:tab/>
            </w:r>
            <w:r w:rsidRPr="00FD2C53">
              <w:rPr>
                <w:noProof/>
                <w:webHidden/>
              </w:rPr>
              <w:fldChar w:fldCharType="begin"/>
            </w:r>
            <w:r w:rsidRPr="00FD2C53">
              <w:rPr>
                <w:noProof/>
                <w:webHidden/>
              </w:rPr>
              <w:instrText xml:space="preserve"> PAGEREF _Toc219879699 \h </w:instrText>
            </w:r>
            <w:r w:rsidRPr="00FD2C53">
              <w:rPr>
                <w:noProof/>
                <w:webHidden/>
              </w:rPr>
            </w:r>
            <w:r w:rsidRPr="00FD2C53">
              <w:rPr>
                <w:noProof/>
                <w:webHidden/>
              </w:rPr>
              <w:fldChar w:fldCharType="separate"/>
            </w:r>
            <w:r w:rsidRPr="00FD2C53">
              <w:rPr>
                <w:noProof/>
                <w:webHidden/>
              </w:rPr>
              <w:t>14</w:t>
            </w:r>
            <w:r w:rsidRPr="00FD2C53">
              <w:rPr>
                <w:noProof/>
                <w:webHidden/>
              </w:rPr>
              <w:fldChar w:fldCharType="end"/>
            </w:r>
          </w:hyperlink>
        </w:p>
        <w:p w14:paraId="47727C44" w14:textId="624D87F3"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700" w:history="1">
            <w:r w:rsidRPr="00FD2C53">
              <w:rPr>
                <w:rStyle w:val="Hyperlink"/>
                <w:rFonts w:ascii="Arial Nova" w:eastAsiaTheme="majorEastAsia" w:hAnsi="Arial Nova" w:cstheme="majorBidi"/>
                <w:noProof/>
              </w:rPr>
              <w:t>Table 6: Sites that are under construction that are for 9 units or fewer (UC &lt;9)</w:t>
            </w:r>
            <w:r w:rsidRPr="00FD2C53">
              <w:rPr>
                <w:noProof/>
                <w:webHidden/>
              </w:rPr>
              <w:tab/>
            </w:r>
            <w:r w:rsidRPr="00FD2C53">
              <w:rPr>
                <w:noProof/>
                <w:webHidden/>
              </w:rPr>
              <w:fldChar w:fldCharType="begin"/>
            </w:r>
            <w:r w:rsidRPr="00FD2C53">
              <w:rPr>
                <w:noProof/>
                <w:webHidden/>
              </w:rPr>
              <w:instrText xml:space="preserve"> PAGEREF _Toc219879700 \h </w:instrText>
            </w:r>
            <w:r w:rsidRPr="00FD2C53">
              <w:rPr>
                <w:noProof/>
                <w:webHidden/>
              </w:rPr>
            </w:r>
            <w:r w:rsidRPr="00FD2C53">
              <w:rPr>
                <w:noProof/>
                <w:webHidden/>
              </w:rPr>
              <w:fldChar w:fldCharType="separate"/>
            </w:r>
            <w:r w:rsidRPr="00FD2C53">
              <w:rPr>
                <w:noProof/>
                <w:webHidden/>
              </w:rPr>
              <w:t>15</w:t>
            </w:r>
            <w:r w:rsidRPr="00FD2C53">
              <w:rPr>
                <w:noProof/>
                <w:webHidden/>
              </w:rPr>
              <w:fldChar w:fldCharType="end"/>
            </w:r>
          </w:hyperlink>
        </w:p>
        <w:p w14:paraId="0E1615B9" w14:textId="7D315CF2"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701" w:history="1">
            <w:r w:rsidRPr="00FD2C53">
              <w:rPr>
                <w:rStyle w:val="Hyperlink"/>
                <w:rFonts w:ascii="Arial Nova" w:eastAsiaTheme="majorEastAsia" w:hAnsi="Arial Nova" w:cstheme="majorBidi"/>
                <w:noProof/>
              </w:rPr>
              <w:t>Table 7: Sites that are under construction that are for 10 units or more (UC 10&gt;)</w:t>
            </w:r>
            <w:r w:rsidRPr="00FD2C53">
              <w:rPr>
                <w:noProof/>
                <w:webHidden/>
              </w:rPr>
              <w:tab/>
            </w:r>
            <w:r w:rsidRPr="00FD2C53">
              <w:rPr>
                <w:noProof/>
                <w:webHidden/>
              </w:rPr>
              <w:fldChar w:fldCharType="begin"/>
            </w:r>
            <w:r w:rsidRPr="00FD2C53">
              <w:rPr>
                <w:noProof/>
                <w:webHidden/>
              </w:rPr>
              <w:instrText xml:space="preserve"> PAGEREF _Toc219879701 \h </w:instrText>
            </w:r>
            <w:r w:rsidRPr="00FD2C53">
              <w:rPr>
                <w:noProof/>
                <w:webHidden/>
              </w:rPr>
            </w:r>
            <w:r w:rsidRPr="00FD2C53">
              <w:rPr>
                <w:noProof/>
                <w:webHidden/>
              </w:rPr>
              <w:fldChar w:fldCharType="separate"/>
            </w:r>
            <w:r w:rsidRPr="00FD2C53">
              <w:rPr>
                <w:noProof/>
                <w:webHidden/>
              </w:rPr>
              <w:t>17</w:t>
            </w:r>
            <w:r w:rsidRPr="00FD2C53">
              <w:rPr>
                <w:noProof/>
                <w:webHidden/>
              </w:rPr>
              <w:fldChar w:fldCharType="end"/>
            </w:r>
          </w:hyperlink>
        </w:p>
        <w:p w14:paraId="004C0598" w14:textId="0AAAF8A2"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702" w:history="1">
            <w:r w:rsidRPr="00FD2C53">
              <w:rPr>
                <w:rStyle w:val="Hyperlink"/>
                <w:rFonts w:ascii="Arial Nova" w:eastAsiaTheme="majorEastAsia" w:hAnsi="Arial Nova" w:cstheme="majorBidi"/>
                <w:noProof/>
              </w:rPr>
              <w:t>Table 8: Outline permissions for sites of 10 units or more (OUT 10&gt;)</w:t>
            </w:r>
            <w:r w:rsidRPr="00FD2C53">
              <w:rPr>
                <w:noProof/>
                <w:webHidden/>
              </w:rPr>
              <w:tab/>
            </w:r>
            <w:r w:rsidRPr="00FD2C53">
              <w:rPr>
                <w:noProof/>
                <w:webHidden/>
              </w:rPr>
              <w:fldChar w:fldCharType="begin"/>
            </w:r>
            <w:r w:rsidRPr="00FD2C53">
              <w:rPr>
                <w:noProof/>
                <w:webHidden/>
              </w:rPr>
              <w:instrText xml:space="preserve"> PAGEREF _Toc219879702 \h </w:instrText>
            </w:r>
            <w:r w:rsidRPr="00FD2C53">
              <w:rPr>
                <w:noProof/>
                <w:webHidden/>
              </w:rPr>
            </w:r>
            <w:r w:rsidRPr="00FD2C53">
              <w:rPr>
                <w:noProof/>
                <w:webHidden/>
              </w:rPr>
              <w:fldChar w:fldCharType="separate"/>
            </w:r>
            <w:r w:rsidRPr="00FD2C53">
              <w:rPr>
                <w:noProof/>
                <w:webHidden/>
              </w:rPr>
              <w:t>18</w:t>
            </w:r>
            <w:r w:rsidRPr="00FD2C53">
              <w:rPr>
                <w:noProof/>
                <w:webHidden/>
              </w:rPr>
              <w:fldChar w:fldCharType="end"/>
            </w:r>
          </w:hyperlink>
        </w:p>
        <w:p w14:paraId="7F7F5236" w14:textId="7C26CF85"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703" w:history="1">
            <w:r w:rsidRPr="00FD2C53">
              <w:rPr>
                <w:rStyle w:val="Hyperlink"/>
                <w:rFonts w:ascii="Arial Nova" w:eastAsiaTheme="majorEastAsia" w:hAnsi="Arial Nova" w:cstheme="majorBidi"/>
                <w:noProof/>
              </w:rPr>
              <w:t>Table 9: Permissions for Prior Approval, Change of Use, or Certificate of Lawful Use (PA / CoU / CLU)</w:t>
            </w:r>
            <w:r w:rsidRPr="00FD2C53">
              <w:rPr>
                <w:noProof/>
                <w:webHidden/>
              </w:rPr>
              <w:tab/>
            </w:r>
            <w:r w:rsidRPr="00FD2C53">
              <w:rPr>
                <w:noProof/>
                <w:webHidden/>
              </w:rPr>
              <w:fldChar w:fldCharType="begin"/>
            </w:r>
            <w:r w:rsidRPr="00FD2C53">
              <w:rPr>
                <w:noProof/>
                <w:webHidden/>
              </w:rPr>
              <w:instrText xml:space="preserve"> PAGEREF _Toc219879703 \h </w:instrText>
            </w:r>
            <w:r w:rsidRPr="00FD2C53">
              <w:rPr>
                <w:noProof/>
                <w:webHidden/>
              </w:rPr>
            </w:r>
            <w:r w:rsidRPr="00FD2C53">
              <w:rPr>
                <w:noProof/>
                <w:webHidden/>
              </w:rPr>
              <w:fldChar w:fldCharType="separate"/>
            </w:r>
            <w:r w:rsidRPr="00FD2C53">
              <w:rPr>
                <w:noProof/>
                <w:webHidden/>
              </w:rPr>
              <w:t>19</w:t>
            </w:r>
            <w:r w:rsidRPr="00FD2C53">
              <w:rPr>
                <w:noProof/>
                <w:webHidden/>
              </w:rPr>
              <w:fldChar w:fldCharType="end"/>
            </w:r>
          </w:hyperlink>
        </w:p>
        <w:p w14:paraId="5281D216" w14:textId="36C5A7C6" w:rsidR="00FD2C53" w:rsidRPr="00FD2C53" w:rsidRDefault="00FD2C53">
          <w:pPr>
            <w:pStyle w:val="TOC3"/>
            <w:tabs>
              <w:tab w:val="right" w:leader="dot" w:pos="9016"/>
            </w:tabs>
            <w:rPr>
              <w:rFonts w:asciiTheme="minorHAnsi" w:hAnsiTheme="minorHAnsi"/>
              <w:noProof/>
              <w:kern w:val="2"/>
              <w:szCs w:val="24"/>
              <w:lang w:eastAsia="en-GB"/>
              <w14:ligatures w14:val="standardContextual"/>
            </w:rPr>
          </w:pPr>
          <w:hyperlink w:anchor="_Toc219879704" w:history="1">
            <w:r w:rsidRPr="00FD2C53">
              <w:rPr>
                <w:rStyle w:val="Hyperlink"/>
                <w:rFonts w:ascii="Arial Nova" w:eastAsiaTheme="majorEastAsia" w:hAnsi="Arial Nova" w:cstheme="majorBidi"/>
                <w:noProof/>
              </w:rPr>
              <w:t>Table 10: Permissions for C2 (Extra Care) / Communal development (C2 / COM)</w:t>
            </w:r>
            <w:r w:rsidRPr="00FD2C53">
              <w:rPr>
                <w:noProof/>
                <w:webHidden/>
              </w:rPr>
              <w:tab/>
            </w:r>
            <w:r w:rsidRPr="00FD2C53">
              <w:rPr>
                <w:noProof/>
                <w:webHidden/>
              </w:rPr>
              <w:fldChar w:fldCharType="begin"/>
            </w:r>
            <w:r w:rsidRPr="00FD2C53">
              <w:rPr>
                <w:noProof/>
                <w:webHidden/>
              </w:rPr>
              <w:instrText xml:space="preserve"> PAGEREF _Toc219879704 \h </w:instrText>
            </w:r>
            <w:r w:rsidRPr="00FD2C53">
              <w:rPr>
                <w:noProof/>
                <w:webHidden/>
              </w:rPr>
            </w:r>
            <w:r w:rsidRPr="00FD2C53">
              <w:rPr>
                <w:noProof/>
                <w:webHidden/>
              </w:rPr>
              <w:fldChar w:fldCharType="separate"/>
            </w:r>
            <w:r w:rsidRPr="00FD2C53">
              <w:rPr>
                <w:noProof/>
                <w:webHidden/>
              </w:rPr>
              <w:t>21</w:t>
            </w:r>
            <w:r w:rsidRPr="00FD2C53">
              <w:rPr>
                <w:noProof/>
                <w:webHidden/>
              </w:rPr>
              <w:fldChar w:fldCharType="end"/>
            </w:r>
          </w:hyperlink>
        </w:p>
        <w:p w14:paraId="42E3F2AD" w14:textId="59657094" w:rsidR="00DF39B8" w:rsidRDefault="00DF39B8">
          <w:r>
            <w:rPr>
              <w:b/>
              <w:bCs/>
              <w:noProof/>
            </w:rPr>
            <w:fldChar w:fldCharType="end"/>
          </w:r>
        </w:p>
      </w:sdtContent>
    </w:sdt>
    <w:p w14:paraId="62A15651" w14:textId="77777777" w:rsidR="00073817" w:rsidRDefault="00073817" w:rsidP="00125E6F">
      <w:pPr>
        <w:ind w:left="357"/>
        <w:rPr>
          <w:rFonts w:asciiTheme="majorHAnsi" w:eastAsiaTheme="majorEastAsia" w:hAnsiTheme="majorHAnsi" w:cstheme="majorBidi"/>
          <w:color w:val="03806E" w:themeColor="accent1" w:themeShade="BF"/>
          <w:sz w:val="36"/>
          <w:szCs w:val="32"/>
        </w:rPr>
        <w:sectPr w:rsidR="00073817" w:rsidSect="002E0AA7">
          <w:headerReference w:type="default" r:id="rId17"/>
          <w:pgSz w:w="11906" w:h="16838" w:code="9"/>
          <w:pgMar w:top="1440" w:right="1440" w:bottom="1440" w:left="1440" w:header="709" w:footer="510" w:gutter="0"/>
          <w:pgNumType w:start="1"/>
          <w:cols w:space="708"/>
          <w:docGrid w:linePitch="360"/>
        </w:sectPr>
      </w:pPr>
    </w:p>
    <w:p w14:paraId="11FB4619" w14:textId="21736376" w:rsidR="009A4780" w:rsidRDefault="003927C6" w:rsidP="001275AF">
      <w:pPr>
        <w:pStyle w:val="Heading1"/>
      </w:pPr>
      <w:bookmarkStart w:id="0" w:name="_Toc219879689"/>
      <w:r>
        <w:lastRenderedPageBreak/>
        <w:t>Housing Land Supply</w:t>
      </w:r>
      <w:bookmarkEnd w:id="0"/>
    </w:p>
    <w:p w14:paraId="7B715F23" w14:textId="020EC94A" w:rsidR="003927C6" w:rsidRDefault="40B6B7B0" w:rsidP="003927C6">
      <w:pPr>
        <w:pStyle w:val="Numberedpara"/>
      </w:pPr>
      <w:r>
        <w:t xml:space="preserve">This </w:t>
      </w:r>
      <w:r w:rsidR="00DE56A3">
        <w:t>report</w:t>
      </w:r>
      <w:r>
        <w:t xml:space="preserve"> provides an updated assessment of the Council’s Five-Year Housing Land Supply position</w:t>
      </w:r>
      <w:r w:rsidRPr="00B66E1B">
        <w:t>, in accordance with the requirements of the National Planning Policy Framework (NPPF</w:t>
      </w:r>
      <w:r w:rsidR="003927C6">
        <w:rPr>
          <w:rStyle w:val="FootnoteReference"/>
        </w:rPr>
        <w:footnoteReference w:id="2"/>
      </w:r>
      <w:r w:rsidRPr="00B66E1B">
        <w:t>) and Planning Practice Guidance (PPG</w:t>
      </w:r>
      <w:r w:rsidR="003927C6">
        <w:rPr>
          <w:rStyle w:val="FootnoteReference"/>
        </w:rPr>
        <w:footnoteReference w:id="3"/>
      </w:r>
      <w:r w:rsidRPr="00B66E1B">
        <w:t>). The assessment sets out whether the Council can demonstrate a deliverable supply of housing sites sufficient to meet its identified housing requirement over the next five years.</w:t>
      </w:r>
    </w:p>
    <w:p w14:paraId="475BB81A" w14:textId="77777777" w:rsidR="003927C6" w:rsidRDefault="003927C6" w:rsidP="003927C6">
      <w:pPr>
        <w:pStyle w:val="Numberedpara"/>
      </w:pPr>
      <w:r>
        <w:t>The purpose of this update is to provide a current and realistic demonstration of deliverable housing supply, taking into account new planning permissions and updated site information granted since the start of the 2025/26 monitoring year.</w:t>
      </w:r>
    </w:p>
    <w:p w14:paraId="24B296FD" w14:textId="23968980" w:rsidR="003927C6" w:rsidRDefault="003927C6" w:rsidP="003927C6">
      <w:pPr>
        <w:pStyle w:val="Heading2"/>
      </w:pPr>
      <w:bookmarkStart w:id="1" w:name="_Toc219879690"/>
      <w:r>
        <w:t xml:space="preserve">Housing Requirement </w:t>
      </w:r>
      <w:r w:rsidR="00143DA0">
        <w:t>and Housing Delivery Test</w:t>
      </w:r>
      <w:bookmarkEnd w:id="1"/>
    </w:p>
    <w:p w14:paraId="72571DB5" w14:textId="77777777" w:rsidR="003927C6" w:rsidRDefault="40B6B7B0" w:rsidP="003927C6">
      <w:pPr>
        <w:pStyle w:val="Numberedpara"/>
      </w:pPr>
      <w:r w:rsidRPr="00B66E1B">
        <w:t xml:space="preserve">The housing requirement has been calculated using the Standard Method, identifying an annual housing need of 827 dwellings per annum. </w:t>
      </w:r>
      <w:r>
        <w:t>As a result of the Council’s Housing Delivery Test result</w:t>
      </w:r>
      <w:r w:rsidR="003927C6">
        <w:rPr>
          <w:rStyle w:val="FootnoteReference"/>
        </w:rPr>
        <w:footnoteReference w:id="4"/>
      </w:r>
      <w:r w:rsidRPr="00B66E1B">
        <w:t>, a 20% buffer has been applied, resulting in an annual requirement of 993 dwellings and a five-year requirement of 4,964 dwellings.</w:t>
      </w:r>
    </w:p>
    <w:p w14:paraId="0522081B" w14:textId="77777777" w:rsidR="00143DA0" w:rsidRDefault="37313F03" w:rsidP="00143DA0">
      <w:pPr>
        <w:pStyle w:val="Numberedpara"/>
      </w:pPr>
      <w:r>
        <w:t>On 12 December 2024 the results of the 2023 HDT were published. Tandridge District Council was identified as having delivered 42%</w:t>
      </w:r>
      <w:r w:rsidR="00143DA0" w:rsidRPr="00B12563">
        <w:rPr>
          <w:rStyle w:val="FootnoteReference"/>
        </w:rPr>
        <w:footnoteReference w:id="5"/>
      </w:r>
      <w:r>
        <w:t xml:space="preserve"> of the required level. In accordance with para 79 of the NPPF, consequently must produce a Housing Delivery Test Action Plan with subsequent 20% buffer added to the Five-year Housing Land Supply (5YHLS) calculation. The application of the presumption in favour of sustainable development</w:t>
      </w:r>
      <w:r w:rsidR="00143DA0" w:rsidRPr="008C241A">
        <w:rPr>
          <w:rStyle w:val="FootnoteReference"/>
        </w:rPr>
        <w:footnoteReference w:id="6"/>
      </w:r>
      <w:r>
        <w:t xml:space="preserve"> is also engaged. </w:t>
      </w:r>
    </w:p>
    <w:p w14:paraId="059DB719" w14:textId="0C4CBDAE" w:rsidR="00143DA0" w:rsidRDefault="37313F03" w:rsidP="00143DA0">
      <w:pPr>
        <w:pStyle w:val="Numberedpara"/>
      </w:pPr>
      <w:r>
        <w:t xml:space="preserve">The delivery and requirement are set out in Table </w:t>
      </w:r>
      <w:r w:rsidR="3227710F">
        <w:t>1</w:t>
      </w:r>
      <w:r>
        <w:t>:</w:t>
      </w:r>
    </w:p>
    <w:p w14:paraId="0E85F1E8" w14:textId="77777777" w:rsidR="00143DA0" w:rsidRDefault="00143DA0" w:rsidP="00143DA0">
      <w:pPr>
        <w:spacing w:after="120" w:line="264" w:lineRule="auto"/>
      </w:pPr>
      <w:r>
        <w:br w:type="page"/>
      </w:r>
    </w:p>
    <w:tbl>
      <w:tblPr>
        <w:tblStyle w:val="GridTable1Light"/>
        <w:tblW w:w="0" w:type="auto"/>
        <w:tblLook w:val="04A0" w:firstRow="1" w:lastRow="0" w:firstColumn="1" w:lastColumn="0" w:noHBand="0" w:noVBand="1"/>
      </w:tblPr>
      <w:tblGrid>
        <w:gridCol w:w="2405"/>
        <w:gridCol w:w="1701"/>
        <w:gridCol w:w="1701"/>
        <w:gridCol w:w="1701"/>
        <w:gridCol w:w="1508"/>
      </w:tblGrid>
      <w:tr w:rsidR="00143DA0" w:rsidRPr="00E60A1D" w14:paraId="29E9FFA2" w14:textId="77777777" w:rsidTr="00FD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B1C6D7" w:themeFill="background2" w:themeFillShade="E6"/>
          </w:tcPr>
          <w:p w14:paraId="439E111F" w14:textId="77777777" w:rsidR="00143DA0" w:rsidRPr="00E60A1D" w:rsidRDefault="00143DA0" w:rsidP="00C37CAF">
            <w:pPr>
              <w:pStyle w:val="Tabletext"/>
            </w:pPr>
            <w:r w:rsidRPr="00E60A1D">
              <w:lastRenderedPageBreak/>
              <w:t>Financial year</w:t>
            </w:r>
          </w:p>
        </w:tc>
        <w:tc>
          <w:tcPr>
            <w:tcW w:w="1701" w:type="dxa"/>
            <w:shd w:val="clear" w:color="auto" w:fill="B1C6D7" w:themeFill="background2" w:themeFillShade="E6"/>
          </w:tcPr>
          <w:p w14:paraId="2203A2D0" w14:textId="77777777" w:rsidR="00143DA0" w:rsidRPr="00E60A1D" w:rsidRDefault="00143DA0" w:rsidP="00C37CAF">
            <w:pPr>
              <w:pStyle w:val="Tabletext"/>
              <w:cnfStyle w:val="100000000000" w:firstRow="1" w:lastRow="0" w:firstColumn="0" w:lastColumn="0" w:oddVBand="0" w:evenVBand="0" w:oddHBand="0" w:evenHBand="0" w:firstRowFirstColumn="0" w:firstRowLastColumn="0" w:lastRowFirstColumn="0" w:lastRowLastColumn="0"/>
            </w:pPr>
            <w:r w:rsidRPr="00E60A1D">
              <w:t>2020-2021</w:t>
            </w:r>
          </w:p>
        </w:tc>
        <w:tc>
          <w:tcPr>
            <w:tcW w:w="1701" w:type="dxa"/>
            <w:shd w:val="clear" w:color="auto" w:fill="B1C6D7" w:themeFill="background2" w:themeFillShade="E6"/>
          </w:tcPr>
          <w:p w14:paraId="0089C328" w14:textId="77777777" w:rsidR="00143DA0" w:rsidRPr="00E60A1D" w:rsidRDefault="00143DA0" w:rsidP="00C37CAF">
            <w:pPr>
              <w:pStyle w:val="Tabletext"/>
              <w:cnfStyle w:val="100000000000" w:firstRow="1" w:lastRow="0" w:firstColumn="0" w:lastColumn="0" w:oddVBand="0" w:evenVBand="0" w:oddHBand="0" w:evenHBand="0" w:firstRowFirstColumn="0" w:firstRowLastColumn="0" w:lastRowFirstColumn="0" w:lastRowLastColumn="0"/>
            </w:pPr>
            <w:r w:rsidRPr="00E60A1D">
              <w:t>2021-2022</w:t>
            </w:r>
          </w:p>
        </w:tc>
        <w:tc>
          <w:tcPr>
            <w:tcW w:w="1701" w:type="dxa"/>
            <w:shd w:val="clear" w:color="auto" w:fill="B1C6D7" w:themeFill="background2" w:themeFillShade="E6"/>
          </w:tcPr>
          <w:p w14:paraId="401094D9" w14:textId="77777777" w:rsidR="00143DA0" w:rsidRPr="00E60A1D" w:rsidRDefault="00143DA0" w:rsidP="00C37CAF">
            <w:pPr>
              <w:pStyle w:val="Tabletext"/>
              <w:cnfStyle w:val="100000000000" w:firstRow="1" w:lastRow="0" w:firstColumn="0" w:lastColumn="0" w:oddVBand="0" w:evenVBand="0" w:oddHBand="0" w:evenHBand="0" w:firstRowFirstColumn="0" w:firstRowLastColumn="0" w:lastRowFirstColumn="0" w:lastRowLastColumn="0"/>
            </w:pPr>
            <w:r w:rsidRPr="00E60A1D">
              <w:t>2022-2023</w:t>
            </w:r>
          </w:p>
        </w:tc>
        <w:tc>
          <w:tcPr>
            <w:tcW w:w="1508" w:type="dxa"/>
            <w:shd w:val="clear" w:color="auto" w:fill="B1C6D7" w:themeFill="background2" w:themeFillShade="E6"/>
          </w:tcPr>
          <w:p w14:paraId="572B0EF7" w14:textId="77777777" w:rsidR="00143DA0" w:rsidRPr="00E60A1D" w:rsidRDefault="00143DA0" w:rsidP="00C37CAF">
            <w:pPr>
              <w:pStyle w:val="Tabletext"/>
              <w:cnfStyle w:val="100000000000" w:firstRow="1" w:lastRow="0" w:firstColumn="0" w:lastColumn="0" w:oddVBand="0" w:evenVBand="0" w:oddHBand="0" w:evenHBand="0" w:firstRowFirstColumn="0" w:firstRowLastColumn="0" w:lastRowFirstColumn="0" w:lastRowLastColumn="0"/>
            </w:pPr>
            <w:r w:rsidRPr="00E60A1D">
              <w:t>Total</w:t>
            </w:r>
          </w:p>
        </w:tc>
      </w:tr>
      <w:tr w:rsidR="00143DA0" w:rsidRPr="00E60A1D" w14:paraId="24794A5F" w14:textId="77777777">
        <w:tc>
          <w:tcPr>
            <w:cnfStyle w:val="001000000000" w:firstRow="0" w:lastRow="0" w:firstColumn="1" w:lastColumn="0" w:oddVBand="0" w:evenVBand="0" w:oddHBand="0" w:evenHBand="0" w:firstRowFirstColumn="0" w:firstRowLastColumn="0" w:lastRowFirstColumn="0" w:lastRowLastColumn="0"/>
            <w:tcW w:w="2405" w:type="dxa"/>
          </w:tcPr>
          <w:p w14:paraId="1100C4E5" w14:textId="77777777" w:rsidR="00143DA0" w:rsidRPr="00E60A1D" w:rsidRDefault="00143DA0" w:rsidP="00C37CAF">
            <w:pPr>
              <w:pStyle w:val="Tabletext"/>
            </w:pPr>
            <w:r w:rsidRPr="00E60A1D">
              <w:t>Number of homes required</w:t>
            </w:r>
          </w:p>
        </w:tc>
        <w:tc>
          <w:tcPr>
            <w:tcW w:w="1701" w:type="dxa"/>
          </w:tcPr>
          <w:p w14:paraId="658E2CE7"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430</w:t>
            </w:r>
          </w:p>
        </w:tc>
        <w:tc>
          <w:tcPr>
            <w:tcW w:w="1701" w:type="dxa"/>
          </w:tcPr>
          <w:p w14:paraId="1A5D7E1A"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644</w:t>
            </w:r>
          </w:p>
        </w:tc>
        <w:tc>
          <w:tcPr>
            <w:tcW w:w="1701" w:type="dxa"/>
          </w:tcPr>
          <w:p w14:paraId="0FBB594E"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rsidRPr="00E60A1D">
              <w:t>64</w:t>
            </w:r>
            <w:r>
              <w:t>2</w:t>
            </w:r>
          </w:p>
        </w:tc>
        <w:tc>
          <w:tcPr>
            <w:tcW w:w="1508" w:type="dxa"/>
          </w:tcPr>
          <w:p w14:paraId="215DBF1C"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rsidRPr="00E60A1D">
              <w:t>1,</w:t>
            </w:r>
            <w:r>
              <w:t>716</w:t>
            </w:r>
          </w:p>
        </w:tc>
      </w:tr>
      <w:tr w:rsidR="00143DA0" w:rsidRPr="00E60A1D" w14:paraId="5BCD4402" w14:textId="77777777">
        <w:tc>
          <w:tcPr>
            <w:cnfStyle w:val="001000000000" w:firstRow="0" w:lastRow="0" w:firstColumn="1" w:lastColumn="0" w:oddVBand="0" w:evenVBand="0" w:oddHBand="0" w:evenHBand="0" w:firstRowFirstColumn="0" w:firstRowLastColumn="0" w:lastRowFirstColumn="0" w:lastRowLastColumn="0"/>
            <w:tcW w:w="2405" w:type="dxa"/>
          </w:tcPr>
          <w:p w14:paraId="5C26F700" w14:textId="77777777" w:rsidR="00143DA0" w:rsidRPr="00E60A1D" w:rsidRDefault="00143DA0" w:rsidP="00C37CAF">
            <w:pPr>
              <w:pStyle w:val="Tabletext"/>
            </w:pPr>
            <w:r w:rsidRPr="00E60A1D">
              <w:t>Number of homes delivered</w:t>
            </w:r>
          </w:p>
        </w:tc>
        <w:tc>
          <w:tcPr>
            <w:tcW w:w="1701" w:type="dxa"/>
          </w:tcPr>
          <w:p w14:paraId="5DDEA8B2"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162</w:t>
            </w:r>
          </w:p>
        </w:tc>
        <w:tc>
          <w:tcPr>
            <w:tcW w:w="1701" w:type="dxa"/>
          </w:tcPr>
          <w:p w14:paraId="41FA8B82"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246</w:t>
            </w:r>
          </w:p>
        </w:tc>
        <w:tc>
          <w:tcPr>
            <w:tcW w:w="1701" w:type="dxa"/>
          </w:tcPr>
          <w:p w14:paraId="43C6C1B5"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308</w:t>
            </w:r>
          </w:p>
        </w:tc>
        <w:tc>
          <w:tcPr>
            <w:tcW w:w="1508" w:type="dxa"/>
          </w:tcPr>
          <w:p w14:paraId="3B022188"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716</w:t>
            </w:r>
          </w:p>
        </w:tc>
      </w:tr>
      <w:tr w:rsidR="00143DA0" w:rsidRPr="00E60A1D" w14:paraId="4F9E2F0D" w14:textId="77777777">
        <w:tc>
          <w:tcPr>
            <w:cnfStyle w:val="001000000000" w:firstRow="0" w:lastRow="0" w:firstColumn="1" w:lastColumn="0" w:oddVBand="0" w:evenVBand="0" w:oddHBand="0" w:evenHBand="0" w:firstRowFirstColumn="0" w:firstRowLastColumn="0" w:lastRowFirstColumn="0" w:lastRowLastColumn="0"/>
            <w:tcW w:w="2405" w:type="dxa"/>
          </w:tcPr>
          <w:p w14:paraId="6CB6E641" w14:textId="77777777" w:rsidR="00143DA0" w:rsidRPr="00E60A1D" w:rsidRDefault="00143DA0" w:rsidP="00C37CAF">
            <w:pPr>
              <w:pStyle w:val="Tabletext"/>
            </w:pPr>
            <w:r w:rsidRPr="00E60A1D">
              <w:t>+ / -</w:t>
            </w:r>
          </w:p>
        </w:tc>
        <w:tc>
          <w:tcPr>
            <w:tcW w:w="1701" w:type="dxa"/>
          </w:tcPr>
          <w:p w14:paraId="3FAC2A2C"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rsidRPr="00E60A1D">
              <w:t>-</w:t>
            </w:r>
            <w:r>
              <w:t>268</w:t>
            </w:r>
          </w:p>
        </w:tc>
        <w:tc>
          <w:tcPr>
            <w:tcW w:w="1701" w:type="dxa"/>
          </w:tcPr>
          <w:p w14:paraId="4ADABCD1"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rsidRPr="00E60A1D">
              <w:t>-3</w:t>
            </w:r>
            <w:r>
              <w:t>98</w:t>
            </w:r>
          </w:p>
        </w:tc>
        <w:tc>
          <w:tcPr>
            <w:tcW w:w="1701" w:type="dxa"/>
          </w:tcPr>
          <w:p w14:paraId="448A67CE"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rsidRPr="00E60A1D">
              <w:t>-3</w:t>
            </w:r>
            <w:r>
              <w:t>34</w:t>
            </w:r>
          </w:p>
        </w:tc>
        <w:tc>
          <w:tcPr>
            <w:tcW w:w="1508" w:type="dxa"/>
          </w:tcPr>
          <w:p w14:paraId="0CBD276D"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rsidRPr="00E60A1D">
              <w:t>-1,0</w:t>
            </w:r>
            <w:r>
              <w:t>00</w:t>
            </w:r>
          </w:p>
        </w:tc>
      </w:tr>
      <w:tr w:rsidR="00143DA0" w:rsidRPr="00E60A1D" w14:paraId="6FA31A63" w14:textId="77777777">
        <w:tc>
          <w:tcPr>
            <w:cnfStyle w:val="001000000000" w:firstRow="0" w:lastRow="0" w:firstColumn="1" w:lastColumn="0" w:oddVBand="0" w:evenVBand="0" w:oddHBand="0" w:evenHBand="0" w:firstRowFirstColumn="0" w:firstRowLastColumn="0" w:lastRowFirstColumn="0" w:lastRowLastColumn="0"/>
            <w:tcW w:w="7508" w:type="dxa"/>
            <w:gridSpan w:val="4"/>
          </w:tcPr>
          <w:p w14:paraId="027FF73E" w14:textId="77777777" w:rsidR="00143DA0" w:rsidRPr="00E60A1D" w:rsidRDefault="00143DA0" w:rsidP="00C37CAF">
            <w:pPr>
              <w:pStyle w:val="Tabletext"/>
            </w:pPr>
            <w:r w:rsidRPr="00E60A1D">
              <w:t>% of homes required delivered</w:t>
            </w:r>
          </w:p>
        </w:tc>
        <w:tc>
          <w:tcPr>
            <w:tcW w:w="1508" w:type="dxa"/>
          </w:tcPr>
          <w:p w14:paraId="023CC01F" w14:textId="77777777" w:rsidR="00143DA0" w:rsidRPr="00E60A1D" w:rsidRDefault="00143DA0" w:rsidP="00C37CAF">
            <w:pPr>
              <w:pStyle w:val="Tabletext"/>
              <w:cnfStyle w:val="000000000000" w:firstRow="0" w:lastRow="0" w:firstColumn="0" w:lastColumn="0" w:oddVBand="0" w:evenVBand="0" w:oddHBand="0" w:evenHBand="0" w:firstRowFirstColumn="0" w:firstRowLastColumn="0" w:lastRowFirstColumn="0" w:lastRowLastColumn="0"/>
            </w:pPr>
            <w:r>
              <w:t>42</w:t>
            </w:r>
            <w:r w:rsidRPr="00E60A1D">
              <w:t>%</w:t>
            </w:r>
          </w:p>
        </w:tc>
      </w:tr>
    </w:tbl>
    <w:p w14:paraId="5F38307C" w14:textId="77156C9D" w:rsidR="00143DA0" w:rsidRDefault="00143DA0" w:rsidP="00143DA0">
      <w:pPr>
        <w:pStyle w:val="Subtitle"/>
      </w:pPr>
      <w:r>
        <w:t xml:space="preserve">Table </w:t>
      </w:r>
      <w:r w:rsidR="461BD8F8">
        <w:t>1</w:t>
      </w:r>
      <w:r>
        <w:t xml:space="preserve">: Housing Delivery Test measurement </w:t>
      </w:r>
    </w:p>
    <w:p w14:paraId="09A8E63C" w14:textId="77777777" w:rsidR="00143DA0" w:rsidRPr="007B05F9" w:rsidRDefault="00143DA0" w:rsidP="00143DA0">
      <w:r w:rsidRPr="003D79D2">
        <w:t xml:space="preserve">* Note that the figures in the published HDT result differ from the completions set out in Table </w:t>
      </w:r>
      <w:r>
        <w:t>4</w:t>
      </w:r>
      <w:r w:rsidRPr="003D79D2">
        <w:t xml:space="preserve"> - this is due to </w:t>
      </w:r>
      <w:r>
        <w:t>the availability of updated information; there is also a discrepancy between the previous published HDT result and this years’ HDT result.</w:t>
      </w:r>
    </w:p>
    <w:p w14:paraId="131B92A1" w14:textId="77777777" w:rsidR="003927C6" w:rsidRDefault="003927C6" w:rsidP="003927C6">
      <w:pPr>
        <w:pStyle w:val="Heading2"/>
      </w:pPr>
      <w:bookmarkStart w:id="2" w:name="_Toc219879691"/>
      <w:r w:rsidRPr="00B66E1B">
        <w:t>Base Date and Justification</w:t>
      </w:r>
      <w:bookmarkEnd w:id="2"/>
    </w:p>
    <w:p w14:paraId="23D4F74B" w14:textId="77777777" w:rsidR="003927C6" w:rsidRDefault="003927C6" w:rsidP="003927C6">
      <w:pPr>
        <w:pStyle w:val="Numberedpara"/>
      </w:pPr>
      <w:r>
        <w:t>This interim Five-Year Housing Land Supply position is assessed as of 1 October 2025.</w:t>
      </w:r>
    </w:p>
    <w:p w14:paraId="3C1FB2B1" w14:textId="77777777" w:rsidR="003927C6" w:rsidRDefault="003927C6" w:rsidP="003927C6">
      <w:pPr>
        <w:pStyle w:val="Numberedpara"/>
      </w:pPr>
      <w:r w:rsidRPr="00641FAB">
        <w:t xml:space="preserve">While the formal annual Five-Year Housing Land Supply position is normally reported from a 1 April base date, this interim assessment has been produced to ensure that the Council’s evidence reflects the most recent and accurate data available. </w:t>
      </w:r>
    </w:p>
    <w:p w14:paraId="2716FDDA" w14:textId="77777777" w:rsidR="003927C6" w:rsidRDefault="003927C6" w:rsidP="003927C6">
      <w:pPr>
        <w:pStyle w:val="Numberedpara"/>
      </w:pPr>
      <w:r w:rsidRPr="00641FAB">
        <w:t>The amended base date of 1 October 2025 has been selected to incorporate recent planning permissions, site delivery trajectories, and changes in site status since the start of the monitoring year, ensuring that the position presents the most up-to-date and robust evidence of deliverable supply. A full schedule of sites will be included in the 2025 Authority Monitoring Report.</w:t>
      </w:r>
    </w:p>
    <w:p w14:paraId="38156DF6" w14:textId="77777777" w:rsidR="003927C6" w:rsidRDefault="003927C6" w:rsidP="003927C6">
      <w:pPr>
        <w:pStyle w:val="Numberedpara"/>
      </w:pPr>
      <w:r>
        <w:t xml:space="preserve">This </w:t>
      </w:r>
      <w:r w:rsidRPr="00384767">
        <w:t>approach is consistent with practice elsewhere, where authorities have issued interim or in-year updates to their housing land supply to maintain an up-to-date and transparent evidence base.</w:t>
      </w:r>
    </w:p>
    <w:p w14:paraId="29284113" w14:textId="77777777" w:rsidR="003927C6" w:rsidRDefault="003927C6" w:rsidP="003927C6">
      <w:pPr>
        <w:pStyle w:val="Heading2"/>
      </w:pPr>
      <w:bookmarkStart w:id="3" w:name="_Toc219879692"/>
      <w:r>
        <w:t>Housing Supply</w:t>
      </w:r>
      <w:bookmarkEnd w:id="3"/>
    </w:p>
    <w:p w14:paraId="08552D0E" w14:textId="77777777" w:rsidR="003927C6" w:rsidRDefault="003927C6" w:rsidP="003927C6">
      <w:pPr>
        <w:pStyle w:val="Numberedpara"/>
      </w:pPr>
      <w:r>
        <w:t>The assessment of deliverable supply includes sites with full planning permissions for minor and major development and outline planning permission for sites of major development, sites under construction, prior approvals / change of use, communal / C2 developments, and a windfall allowance.</w:t>
      </w:r>
    </w:p>
    <w:p w14:paraId="46AE1993" w14:textId="18EB04CD" w:rsidR="003927C6" w:rsidRDefault="003927C6" w:rsidP="003927C6">
      <w:pPr>
        <w:pStyle w:val="Numberedpara"/>
      </w:pPr>
      <w:r>
        <w:t>The total identified supply amounts to 2,1</w:t>
      </w:r>
      <w:r w:rsidR="002944A4">
        <w:t>58</w:t>
      </w:r>
      <w:r>
        <w:t xml:space="preserve"> dwellings over the five-year period 2025/26–2029/30:</w:t>
      </w:r>
    </w:p>
    <w:tbl>
      <w:tblPr>
        <w:tblW w:w="8640" w:type="dxa"/>
        <w:tblLook w:val="04A0" w:firstRow="1" w:lastRow="0" w:firstColumn="1" w:lastColumn="0" w:noHBand="0" w:noVBand="1"/>
      </w:tblPr>
      <w:tblGrid>
        <w:gridCol w:w="2415"/>
        <w:gridCol w:w="954"/>
        <w:gridCol w:w="954"/>
        <w:gridCol w:w="954"/>
        <w:gridCol w:w="954"/>
        <w:gridCol w:w="954"/>
        <w:gridCol w:w="1455"/>
      </w:tblGrid>
      <w:tr w:rsidR="003927C6" w:rsidRPr="00B66E1B" w14:paraId="3B174E39" w14:textId="77777777" w:rsidTr="00C37CAF">
        <w:trPr>
          <w:trHeight w:val="300"/>
        </w:trPr>
        <w:tc>
          <w:tcPr>
            <w:tcW w:w="2620" w:type="dxa"/>
            <w:tcBorders>
              <w:top w:val="single" w:sz="8" w:space="0" w:color="auto"/>
              <w:left w:val="single" w:sz="8" w:space="0" w:color="auto"/>
              <w:bottom w:val="single" w:sz="8" w:space="0" w:color="auto"/>
              <w:right w:val="single" w:sz="4" w:space="0" w:color="auto"/>
            </w:tcBorders>
            <w:shd w:val="clear" w:color="auto" w:fill="CEDBE6" w:themeFill="background2"/>
            <w:vAlign w:val="bottom"/>
            <w:hideMark/>
          </w:tcPr>
          <w:p w14:paraId="2017EBAE" w14:textId="77777777" w:rsidR="003927C6" w:rsidRPr="00B66E1B" w:rsidRDefault="003927C6" w:rsidP="00C37CAF">
            <w:pPr>
              <w:spacing w:after="0" w:line="240" w:lineRule="auto"/>
              <w:jc w:val="center"/>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lastRenderedPageBreak/>
              <w:t>COMPONENT</w:t>
            </w:r>
          </w:p>
        </w:tc>
        <w:tc>
          <w:tcPr>
            <w:tcW w:w="4460" w:type="dxa"/>
            <w:gridSpan w:val="5"/>
            <w:tcBorders>
              <w:top w:val="single" w:sz="8" w:space="0" w:color="auto"/>
              <w:left w:val="nil"/>
              <w:bottom w:val="single" w:sz="8" w:space="0" w:color="auto"/>
              <w:right w:val="single" w:sz="4" w:space="0" w:color="000000"/>
            </w:tcBorders>
            <w:shd w:val="clear" w:color="auto" w:fill="CEDBE6" w:themeFill="background2"/>
            <w:vAlign w:val="bottom"/>
            <w:hideMark/>
          </w:tcPr>
          <w:p w14:paraId="50B92C6E" w14:textId="77777777" w:rsidR="003927C6" w:rsidRPr="00B66E1B" w:rsidRDefault="003927C6" w:rsidP="00C37CAF">
            <w:pPr>
              <w:spacing w:after="0" w:line="240" w:lineRule="auto"/>
              <w:jc w:val="center"/>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 </w:t>
            </w:r>
          </w:p>
        </w:tc>
        <w:tc>
          <w:tcPr>
            <w:tcW w:w="1560" w:type="dxa"/>
            <w:tcBorders>
              <w:top w:val="single" w:sz="8" w:space="0" w:color="auto"/>
              <w:left w:val="nil"/>
              <w:bottom w:val="single" w:sz="8" w:space="0" w:color="auto"/>
              <w:right w:val="single" w:sz="8" w:space="0" w:color="auto"/>
            </w:tcBorders>
            <w:shd w:val="clear" w:color="auto" w:fill="CEDBE6" w:themeFill="background2"/>
            <w:vAlign w:val="bottom"/>
            <w:hideMark/>
          </w:tcPr>
          <w:p w14:paraId="6AEA56F8" w14:textId="77777777" w:rsidR="003927C6" w:rsidRPr="00B66E1B" w:rsidRDefault="003927C6" w:rsidP="00C37CAF">
            <w:pPr>
              <w:spacing w:after="0" w:line="240" w:lineRule="auto"/>
              <w:jc w:val="center"/>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OUTPUT</w:t>
            </w:r>
          </w:p>
        </w:tc>
      </w:tr>
      <w:tr w:rsidR="003927C6" w:rsidRPr="00B66E1B" w14:paraId="404B086A" w14:textId="77777777" w:rsidTr="00F3762E">
        <w:trPr>
          <w:trHeight w:val="290"/>
        </w:trPr>
        <w:tc>
          <w:tcPr>
            <w:tcW w:w="7080" w:type="dxa"/>
            <w:gridSpan w:val="6"/>
            <w:tcBorders>
              <w:top w:val="nil"/>
              <w:left w:val="single" w:sz="8" w:space="0" w:color="auto"/>
              <w:bottom w:val="single" w:sz="4" w:space="0" w:color="auto"/>
              <w:right w:val="single" w:sz="4" w:space="0" w:color="auto"/>
            </w:tcBorders>
            <w:vAlign w:val="bottom"/>
            <w:hideMark/>
          </w:tcPr>
          <w:p w14:paraId="0820AA5E"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Standard Method annual requirement</w:t>
            </w:r>
          </w:p>
        </w:tc>
        <w:tc>
          <w:tcPr>
            <w:tcW w:w="1560" w:type="dxa"/>
            <w:tcBorders>
              <w:top w:val="nil"/>
              <w:left w:val="nil"/>
              <w:bottom w:val="single" w:sz="4" w:space="0" w:color="auto"/>
              <w:right w:val="single" w:sz="8" w:space="0" w:color="auto"/>
            </w:tcBorders>
            <w:vAlign w:val="bottom"/>
            <w:hideMark/>
          </w:tcPr>
          <w:p w14:paraId="68347A77"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827</w:t>
            </w:r>
          </w:p>
        </w:tc>
      </w:tr>
      <w:tr w:rsidR="003927C6" w:rsidRPr="00B66E1B" w14:paraId="2D8704D3" w14:textId="77777777" w:rsidTr="00F3762E">
        <w:trPr>
          <w:trHeight w:val="290"/>
        </w:trPr>
        <w:tc>
          <w:tcPr>
            <w:tcW w:w="7080" w:type="dxa"/>
            <w:gridSpan w:val="6"/>
            <w:tcBorders>
              <w:top w:val="single" w:sz="4" w:space="0" w:color="auto"/>
              <w:left w:val="single" w:sz="8" w:space="0" w:color="auto"/>
              <w:bottom w:val="single" w:sz="4" w:space="0" w:color="auto"/>
              <w:right w:val="single" w:sz="4" w:space="0" w:color="auto"/>
            </w:tcBorders>
            <w:vAlign w:val="bottom"/>
            <w:hideMark/>
          </w:tcPr>
          <w:p w14:paraId="198E948A"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Annual requirement +20%</w:t>
            </w:r>
          </w:p>
        </w:tc>
        <w:tc>
          <w:tcPr>
            <w:tcW w:w="1560" w:type="dxa"/>
            <w:tcBorders>
              <w:top w:val="nil"/>
              <w:left w:val="nil"/>
              <w:bottom w:val="single" w:sz="4" w:space="0" w:color="auto"/>
              <w:right w:val="single" w:sz="8" w:space="0" w:color="auto"/>
            </w:tcBorders>
            <w:vAlign w:val="bottom"/>
            <w:hideMark/>
          </w:tcPr>
          <w:p w14:paraId="0DE5374C"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993</w:t>
            </w:r>
          </w:p>
        </w:tc>
      </w:tr>
      <w:tr w:rsidR="003927C6" w:rsidRPr="00B66E1B" w14:paraId="68505223" w14:textId="77777777" w:rsidTr="00F3762E">
        <w:trPr>
          <w:trHeight w:val="290"/>
        </w:trPr>
        <w:tc>
          <w:tcPr>
            <w:tcW w:w="7080" w:type="dxa"/>
            <w:gridSpan w:val="6"/>
            <w:tcBorders>
              <w:top w:val="single" w:sz="4" w:space="0" w:color="auto"/>
              <w:left w:val="single" w:sz="8" w:space="0" w:color="auto"/>
              <w:bottom w:val="single" w:sz="4" w:space="0" w:color="auto"/>
              <w:right w:val="single" w:sz="4" w:space="0" w:color="auto"/>
            </w:tcBorders>
            <w:vAlign w:val="bottom"/>
            <w:hideMark/>
          </w:tcPr>
          <w:p w14:paraId="2FD0DE8E"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Five-year requirement (inc. buffer)</w:t>
            </w:r>
          </w:p>
        </w:tc>
        <w:tc>
          <w:tcPr>
            <w:tcW w:w="1560" w:type="dxa"/>
            <w:tcBorders>
              <w:top w:val="nil"/>
              <w:left w:val="nil"/>
              <w:bottom w:val="single" w:sz="4" w:space="0" w:color="auto"/>
              <w:right w:val="single" w:sz="8" w:space="0" w:color="auto"/>
            </w:tcBorders>
            <w:vAlign w:val="bottom"/>
            <w:hideMark/>
          </w:tcPr>
          <w:p w14:paraId="7AF6C77F" w14:textId="77777777" w:rsidR="003927C6" w:rsidRPr="00B66E1B" w:rsidRDefault="003927C6" w:rsidP="00C37CAF">
            <w:pPr>
              <w:spacing w:after="0" w:line="240" w:lineRule="auto"/>
              <w:jc w:val="right"/>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4964</w:t>
            </w:r>
          </w:p>
        </w:tc>
      </w:tr>
      <w:tr w:rsidR="003927C6" w:rsidRPr="00B66E1B" w14:paraId="1F113B19" w14:textId="77777777" w:rsidTr="00F3762E">
        <w:trPr>
          <w:trHeight w:val="300"/>
        </w:trPr>
        <w:tc>
          <w:tcPr>
            <w:tcW w:w="7080" w:type="dxa"/>
            <w:gridSpan w:val="6"/>
            <w:tcBorders>
              <w:top w:val="single" w:sz="4" w:space="0" w:color="auto"/>
              <w:left w:val="single" w:sz="8" w:space="0" w:color="auto"/>
              <w:bottom w:val="nil"/>
              <w:right w:val="single" w:sz="4" w:space="0" w:color="auto"/>
            </w:tcBorders>
            <w:vAlign w:val="bottom"/>
            <w:hideMark/>
          </w:tcPr>
          <w:p w14:paraId="6C6C046B"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Total Supply</w:t>
            </w:r>
          </w:p>
        </w:tc>
        <w:tc>
          <w:tcPr>
            <w:tcW w:w="1560" w:type="dxa"/>
            <w:tcBorders>
              <w:top w:val="nil"/>
              <w:left w:val="nil"/>
              <w:bottom w:val="nil"/>
              <w:right w:val="single" w:sz="8" w:space="0" w:color="auto"/>
            </w:tcBorders>
            <w:vAlign w:val="bottom"/>
            <w:hideMark/>
          </w:tcPr>
          <w:p w14:paraId="06F278CE" w14:textId="230C2CFD" w:rsidR="003927C6" w:rsidRPr="00B66E1B" w:rsidRDefault="003927C6" w:rsidP="00C37CAF">
            <w:pPr>
              <w:spacing w:after="0" w:line="240" w:lineRule="auto"/>
              <w:jc w:val="right"/>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21</w:t>
            </w:r>
            <w:r w:rsidR="00E5340D">
              <w:rPr>
                <w:rFonts w:ascii="Aptos Narrow" w:eastAsia="Times New Roman" w:hAnsi="Aptos Narrow" w:cs="Times New Roman"/>
                <w:b/>
                <w:bCs/>
                <w:color w:val="000000"/>
                <w:sz w:val="22"/>
                <w:szCs w:val="22"/>
                <w:lang w:eastAsia="en-GB"/>
              </w:rPr>
              <w:t>58</w:t>
            </w:r>
          </w:p>
        </w:tc>
      </w:tr>
      <w:tr w:rsidR="003927C6" w:rsidRPr="00B66E1B" w14:paraId="7309365B" w14:textId="77777777" w:rsidTr="00C37CAF">
        <w:trPr>
          <w:trHeight w:val="300"/>
        </w:trPr>
        <w:tc>
          <w:tcPr>
            <w:tcW w:w="2620" w:type="dxa"/>
            <w:tcBorders>
              <w:top w:val="single" w:sz="8" w:space="0" w:color="auto"/>
              <w:left w:val="single" w:sz="8" w:space="0" w:color="auto"/>
              <w:bottom w:val="single" w:sz="8" w:space="0" w:color="auto"/>
              <w:right w:val="single" w:sz="8" w:space="0" w:color="auto"/>
            </w:tcBorders>
            <w:shd w:val="clear" w:color="auto" w:fill="CEDBE6" w:themeFill="background2"/>
            <w:vAlign w:val="bottom"/>
            <w:hideMark/>
          </w:tcPr>
          <w:p w14:paraId="7314F3C3"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Year</w:t>
            </w:r>
          </w:p>
        </w:tc>
        <w:tc>
          <w:tcPr>
            <w:tcW w:w="920" w:type="dxa"/>
            <w:tcBorders>
              <w:top w:val="single" w:sz="8" w:space="0" w:color="auto"/>
              <w:left w:val="nil"/>
              <w:bottom w:val="single" w:sz="8" w:space="0" w:color="auto"/>
              <w:right w:val="single" w:sz="4" w:space="0" w:color="auto"/>
            </w:tcBorders>
            <w:shd w:val="clear" w:color="auto" w:fill="CEDBE6" w:themeFill="background2"/>
            <w:vAlign w:val="bottom"/>
            <w:hideMark/>
          </w:tcPr>
          <w:p w14:paraId="05D87D33"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2025/26</w:t>
            </w:r>
          </w:p>
        </w:tc>
        <w:tc>
          <w:tcPr>
            <w:tcW w:w="880" w:type="dxa"/>
            <w:tcBorders>
              <w:top w:val="single" w:sz="8" w:space="0" w:color="auto"/>
              <w:left w:val="nil"/>
              <w:bottom w:val="single" w:sz="8" w:space="0" w:color="auto"/>
              <w:right w:val="single" w:sz="4" w:space="0" w:color="auto"/>
            </w:tcBorders>
            <w:shd w:val="clear" w:color="auto" w:fill="CEDBE6" w:themeFill="background2"/>
            <w:vAlign w:val="bottom"/>
            <w:hideMark/>
          </w:tcPr>
          <w:p w14:paraId="5D47BCA8"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2026/27</w:t>
            </w:r>
          </w:p>
        </w:tc>
        <w:tc>
          <w:tcPr>
            <w:tcW w:w="880" w:type="dxa"/>
            <w:tcBorders>
              <w:top w:val="single" w:sz="8" w:space="0" w:color="auto"/>
              <w:left w:val="nil"/>
              <w:bottom w:val="single" w:sz="8" w:space="0" w:color="auto"/>
              <w:right w:val="single" w:sz="4" w:space="0" w:color="auto"/>
            </w:tcBorders>
            <w:shd w:val="clear" w:color="auto" w:fill="CEDBE6" w:themeFill="background2"/>
            <w:vAlign w:val="bottom"/>
            <w:hideMark/>
          </w:tcPr>
          <w:p w14:paraId="241D5C8A"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2027/28</w:t>
            </w:r>
          </w:p>
        </w:tc>
        <w:tc>
          <w:tcPr>
            <w:tcW w:w="880" w:type="dxa"/>
            <w:tcBorders>
              <w:top w:val="single" w:sz="8" w:space="0" w:color="auto"/>
              <w:left w:val="nil"/>
              <w:bottom w:val="single" w:sz="8" w:space="0" w:color="auto"/>
              <w:right w:val="single" w:sz="4" w:space="0" w:color="auto"/>
            </w:tcBorders>
            <w:shd w:val="clear" w:color="auto" w:fill="CEDBE6" w:themeFill="background2"/>
            <w:vAlign w:val="bottom"/>
            <w:hideMark/>
          </w:tcPr>
          <w:p w14:paraId="1573D601"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2028/29</w:t>
            </w:r>
          </w:p>
        </w:tc>
        <w:tc>
          <w:tcPr>
            <w:tcW w:w="900" w:type="dxa"/>
            <w:tcBorders>
              <w:top w:val="single" w:sz="8" w:space="0" w:color="auto"/>
              <w:left w:val="nil"/>
              <w:bottom w:val="single" w:sz="8" w:space="0" w:color="auto"/>
              <w:right w:val="nil"/>
            </w:tcBorders>
            <w:shd w:val="clear" w:color="auto" w:fill="CEDBE6" w:themeFill="background2"/>
            <w:vAlign w:val="bottom"/>
            <w:hideMark/>
          </w:tcPr>
          <w:p w14:paraId="17E59CDD"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2029/30</w:t>
            </w:r>
          </w:p>
        </w:tc>
        <w:tc>
          <w:tcPr>
            <w:tcW w:w="1560" w:type="dxa"/>
            <w:tcBorders>
              <w:top w:val="single" w:sz="8" w:space="0" w:color="auto"/>
              <w:left w:val="single" w:sz="8" w:space="0" w:color="auto"/>
              <w:bottom w:val="single" w:sz="8" w:space="0" w:color="auto"/>
              <w:right w:val="single" w:sz="8" w:space="0" w:color="auto"/>
            </w:tcBorders>
            <w:shd w:val="clear" w:color="auto" w:fill="CEDBE6" w:themeFill="background2"/>
            <w:vAlign w:val="bottom"/>
            <w:hideMark/>
          </w:tcPr>
          <w:p w14:paraId="5EBF7C1C" w14:textId="77777777" w:rsidR="003927C6" w:rsidRPr="00B66E1B" w:rsidRDefault="003927C6" w:rsidP="00C37CAF">
            <w:pPr>
              <w:spacing w:after="0" w:line="240" w:lineRule="auto"/>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TOTAL</w:t>
            </w:r>
          </w:p>
        </w:tc>
      </w:tr>
      <w:tr w:rsidR="003927C6" w:rsidRPr="00B66E1B" w14:paraId="2F1CB296"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43772863"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FUL &lt;=9</w:t>
            </w:r>
          </w:p>
        </w:tc>
        <w:tc>
          <w:tcPr>
            <w:tcW w:w="920" w:type="dxa"/>
            <w:tcBorders>
              <w:top w:val="nil"/>
              <w:left w:val="nil"/>
              <w:bottom w:val="single" w:sz="4" w:space="0" w:color="auto"/>
              <w:right w:val="single" w:sz="4" w:space="0" w:color="auto"/>
            </w:tcBorders>
            <w:vAlign w:val="bottom"/>
            <w:hideMark/>
          </w:tcPr>
          <w:p w14:paraId="4D552406" w14:textId="20767FE4"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12</w:t>
            </w:r>
            <w:r w:rsidR="00033F1B">
              <w:rPr>
                <w:rFonts w:ascii="Aptos Narrow" w:eastAsia="Times New Roman" w:hAnsi="Aptos Narrow" w:cs="Times New Roman"/>
                <w:color w:val="000000"/>
                <w:sz w:val="22"/>
                <w:szCs w:val="22"/>
                <w:lang w:eastAsia="en-GB"/>
              </w:rPr>
              <w:t>3</w:t>
            </w:r>
          </w:p>
        </w:tc>
        <w:tc>
          <w:tcPr>
            <w:tcW w:w="880" w:type="dxa"/>
            <w:tcBorders>
              <w:top w:val="nil"/>
              <w:left w:val="single" w:sz="4" w:space="0" w:color="auto"/>
              <w:bottom w:val="single" w:sz="4" w:space="0" w:color="auto"/>
              <w:right w:val="single" w:sz="4" w:space="0" w:color="auto"/>
            </w:tcBorders>
            <w:vAlign w:val="bottom"/>
            <w:hideMark/>
          </w:tcPr>
          <w:p w14:paraId="5653CDA6" w14:textId="4BD3185A"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6</w:t>
            </w:r>
            <w:r w:rsidR="00033F1B">
              <w:rPr>
                <w:rFonts w:ascii="Aptos Narrow" w:eastAsia="Times New Roman" w:hAnsi="Aptos Narrow" w:cs="Times New Roman"/>
                <w:color w:val="000000"/>
                <w:sz w:val="22"/>
                <w:szCs w:val="22"/>
                <w:lang w:eastAsia="en-GB"/>
              </w:rPr>
              <w:t>6</w:t>
            </w:r>
          </w:p>
        </w:tc>
        <w:tc>
          <w:tcPr>
            <w:tcW w:w="880" w:type="dxa"/>
            <w:tcBorders>
              <w:top w:val="nil"/>
              <w:left w:val="nil"/>
              <w:bottom w:val="single" w:sz="4" w:space="0" w:color="auto"/>
              <w:right w:val="single" w:sz="4" w:space="0" w:color="auto"/>
            </w:tcBorders>
            <w:vAlign w:val="bottom"/>
            <w:hideMark/>
          </w:tcPr>
          <w:p w14:paraId="6805407B"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22</w:t>
            </w:r>
          </w:p>
        </w:tc>
        <w:tc>
          <w:tcPr>
            <w:tcW w:w="880" w:type="dxa"/>
            <w:tcBorders>
              <w:top w:val="nil"/>
              <w:left w:val="nil"/>
              <w:bottom w:val="single" w:sz="4" w:space="0" w:color="auto"/>
              <w:right w:val="single" w:sz="4" w:space="0" w:color="auto"/>
            </w:tcBorders>
            <w:vAlign w:val="bottom"/>
            <w:hideMark/>
          </w:tcPr>
          <w:p w14:paraId="2C878D18"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900" w:type="dxa"/>
            <w:tcBorders>
              <w:top w:val="nil"/>
              <w:left w:val="nil"/>
              <w:bottom w:val="single" w:sz="4" w:space="0" w:color="auto"/>
              <w:right w:val="nil"/>
            </w:tcBorders>
            <w:vAlign w:val="bottom"/>
            <w:hideMark/>
          </w:tcPr>
          <w:p w14:paraId="673CA676"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1560" w:type="dxa"/>
            <w:tcBorders>
              <w:top w:val="nil"/>
              <w:left w:val="single" w:sz="8" w:space="0" w:color="auto"/>
              <w:bottom w:val="single" w:sz="4" w:space="0" w:color="auto"/>
              <w:right w:val="single" w:sz="8" w:space="0" w:color="auto"/>
            </w:tcBorders>
            <w:vAlign w:val="bottom"/>
            <w:hideMark/>
          </w:tcPr>
          <w:p w14:paraId="1CCAE76B" w14:textId="15E55281"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21</w:t>
            </w:r>
            <w:r w:rsidR="00033F1B">
              <w:rPr>
                <w:rFonts w:ascii="Aptos Narrow" w:eastAsia="Times New Roman" w:hAnsi="Aptos Narrow" w:cs="Times New Roman"/>
                <w:color w:val="000000"/>
                <w:sz w:val="22"/>
                <w:szCs w:val="22"/>
                <w:lang w:eastAsia="en-GB"/>
              </w:rPr>
              <w:t>1</w:t>
            </w:r>
          </w:p>
        </w:tc>
      </w:tr>
      <w:tr w:rsidR="003927C6" w:rsidRPr="00B66E1B" w14:paraId="2E4F6DDF"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7AFBFF9A"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FUL &gt;=10</w:t>
            </w:r>
          </w:p>
        </w:tc>
        <w:tc>
          <w:tcPr>
            <w:tcW w:w="920" w:type="dxa"/>
            <w:tcBorders>
              <w:top w:val="single" w:sz="4" w:space="0" w:color="auto"/>
              <w:left w:val="nil"/>
              <w:bottom w:val="single" w:sz="4" w:space="0" w:color="auto"/>
              <w:right w:val="single" w:sz="4" w:space="0" w:color="auto"/>
            </w:tcBorders>
            <w:vAlign w:val="bottom"/>
            <w:hideMark/>
          </w:tcPr>
          <w:p w14:paraId="3089B25A"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43</w:t>
            </w:r>
          </w:p>
        </w:tc>
        <w:tc>
          <w:tcPr>
            <w:tcW w:w="880" w:type="dxa"/>
            <w:tcBorders>
              <w:top w:val="nil"/>
              <w:left w:val="nil"/>
              <w:bottom w:val="single" w:sz="4" w:space="0" w:color="auto"/>
              <w:right w:val="single" w:sz="4" w:space="0" w:color="auto"/>
            </w:tcBorders>
            <w:vAlign w:val="bottom"/>
            <w:hideMark/>
          </w:tcPr>
          <w:p w14:paraId="2D8C06D4"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123</w:t>
            </w:r>
          </w:p>
        </w:tc>
        <w:tc>
          <w:tcPr>
            <w:tcW w:w="880" w:type="dxa"/>
            <w:tcBorders>
              <w:top w:val="nil"/>
              <w:left w:val="nil"/>
              <w:bottom w:val="single" w:sz="4" w:space="0" w:color="auto"/>
              <w:right w:val="single" w:sz="4" w:space="0" w:color="auto"/>
            </w:tcBorders>
            <w:vAlign w:val="bottom"/>
            <w:hideMark/>
          </w:tcPr>
          <w:p w14:paraId="6FEECE93"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133</w:t>
            </w:r>
          </w:p>
        </w:tc>
        <w:tc>
          <w:tcPr>
            <w:tcW w:w="880" w:type="dxa"/>
            <w:tcBorders>
              <w:top w:val="nil"/>
              <w:left w:val="nil"/>
              <w:bottom w:val="single" w:sz="4" w:space="0" w:color="auto"/>
              <w:right w:val="single" w:sz="4" w:space="0" w:color="auto"/>
            </w:tcBorders>
            <w:vAlign w:val="bottom"/>
            <w:hideMark/>
          </w:tcPr>
          <w:p w14:paraId="3777DC42"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95</w:t>
            </w:r>
          </w:p>
        </w:tc>
        <w:tc>
          <w:tcPr>
            <w:tcW w:w="900" w:type="dxa"/>
            <w:tcBorders>
              <w:top w:val="nil"/>
              <w:left w:val="nil"/>
              <w:bottom w:val="single" w:sz="4" w:space="0" w:color="auto"/>
              <w:right w:val="nil"/>
            </w:tcBorders>
            <w:vAlign w:val="bottom"/>
            <w:hideMark/>
          </w:tcPr>
          <w:p w14:paraId="0C499763"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80</w:t>
            </w:r>
          </w:p>
        </w:tc>
        <w:tc>
          <w:tcPr>
            <w:tcW w:w="1560" w:type="dxa"/>
            <w:tcBorders>
              <w:top w:val="nil"/>
              <w:left w:val="single" w:sz="8" w:space="0" w:color="auto"/>
              <w:bottom w:val="single" w:sz="4" w:space="0" w:color="auto"/>
              <w:right w:val="single" w:sz="8" w:space="0" w:color="auto"/>
            </w:tcBorders>
            <w:vAlign w:val="bottom"/>
            <w:hideMark/>
          </w:tcPr>
          <w:p w14:paraId="7E416869"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474</w:t>
            </w:r>
          </w:p>
        </w:tc>
      </w:tr>
      <w:tr w:rsidR="003927C6" w:rsidRPr="00B66E1B" w14:paraId="2DDB79F9"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3836C2E1"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UC &lt;=9</w:t>
            </w:r>
          </w:p>
        </w:tc>
        <w:tc>
          <w:tcPr>
            <w:tcW w:w="920" w:type="dxa"/>
            <w:tcBorders>
              <w:top w:val="nil"/>
              <w:left w:val="nil"/>
              <w:bottom w:val="single" w:sz="4" w:space="0" w:color="auto"/>
              <w:right w:val="single" w:sz="4" w:space="0" w:color="auto"/>
            </w:tcBorders>
            <w:vAlign w:val="bottom"/>
            <w:hideMark/>
          </w:tcPr>
          <w:p w14:paraId="27DEF46D"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38</w:t>
            </w:r>
          </w:p>
        </w:tc>
        <w:tc>
          <w:tcPr>
            <w:tcW w:w="880" w:type="dxa"/>
            <w:tcBorders>
              <w:top w:val="nil"/>
              <w:left w:val="nil"/>
              <w:bottom w:val="single" w:sz="4" w:space="0" w:color="auto"/>
              <w:right w:val="single" w:sz="4" w:space="0" w:color="auto"/>
            </w:tcBorders>
            <w:vAlign w:val="bottom"/>
            <w:hideMark/>
          </w:tcPr>
          <w:p w14:paraId="2F53C667"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13</w:t>
            </w:r>
          </w:p>
        </w:tc>
        <w:tc>
          <w:tcPr>
            <w:tcW w:w="880" w:type="dxa"/>
            <w:tcBorders>
              <w:top w:val="nil"/>
              <w:left w:val="nil"/>
              <w:bottom w:val="single" w:sz="4" w:space="0" w:color="auto"/>
              <w:right w:val="single" w:sz="4" w:space="0" w:color="auto"/>
            </w:tcBorders>
            <w:vAlign w:val="bottom"/>
            <w:hideMark/>
          </w:tcPr>
          <w:p w14:paraId="3BEF17DD"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5</w:t>
            </w:r>
          </w:p>
        </w:tc>
        <w:tc>
          <w:tcPr>
            <w:tcW w:w="880" w:type="dxa"/>
            <w:tcBorders>
              <w:top w:val="nil"/>
              <w:left w:val="nil"/>
              <w:bottom w:val="single" w:sz="4" w:space="0" w:color="auto"/>
              <w:right w:val="single" w:sz="4" w:space="0" w:color="auto"/>
            </w:tcBorders>
            <w:vAlign w:val="bottom"/>
            <w:hideMark/>
          </w:tcPr>
          <w:p w14:paraId="5E7346D6"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900" w:type="dxa"/>
            <w:tcBorders>
              <w:top w:val="nil"/>
              <w:left w:val="nil"/>
              <w:bottom w:val="single" w:sz="4" w:space="0" w:color="auto"/>
              <w:right w:val="nil"/>
            </w:tcBorders>
            <w:vAlign w:val="bottom"/>
            <w:hideMark/>
          </w:tcPr>
          <w:p w14:paraId="07715983"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1560" w:type="dxa"/>
            <w:tcBorders>
              <w:top w:val="nil"/>
              <w:left w:val="single" w:sz="8" w:space="0" w:color="auto"/>
              <w:bottom w:val="single" w:sz="4" w:space="0" w:color="auto"/>
              <w:right w:val="single" w:sz="8" w:space="0" w:color="auto"/>
            </w:tcBorders>
            <w:vAlign w:val="bottom"/>
            <w:hideMark/>
          </w:tcPr>
          <w:p w14:paraId="22839AEF"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56</w:t>
            </w:r>
          </w:p>
        </w:tc>
      </w:tr>
      <w:tr w:rsidR="003927C6" w:rsidRPr="00B66E1B" w14:paraId="0E6E1EF2"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57E3134E"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UC &gt;=10</w:t>
            </w:r>
          </w:p>
        </w:tc>
        <w:tc>
          <w:tcPr>
            <w:tcW w:w="920" w:type="dxa"/>
            <w:tcBorders>
              <w:top w:val="nil"/>
              <w:left w:val="nil"/>
              <w:bottom w:val="single" w:sz="4" w:space="0" w:color="auto"/>
              <w:right w:val="single" w:sz="4" w:space="0" w:color="auto"/>
            </w:tcBorders>
            <w:vAlign w:val="bottom"/>
            <w:hideMark/>
          </w:tcPr>
          <w:p w14:paraId="3D688CF9"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880" w:type="dxa"/>
            <w:tcBorders>
              <w:top w:val="nil"/>
              <w:left w:val="nil"/>
              <w:bottom w:val="single" w:sz="4" w:space="0" w:color="auto"/>
              <w:right w:val="single" w:sz="4" w:space="0" w:color="auto"/>
            </w:tcBorders>
            <w:vAlign w:val="bottom"/>
            <w:hideMark/>
          </w:tcPr>
          <w:p w14:paraId="6EF50D09"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880" w:type="dxa"/>
            <w:tcBorders>
              <w:top w:val="nil"/>
              <w:left w:val="nil"/>
              <w:bottom w:val="single" w:sz="4" w:space="0" w:color="auto"/>
              <w:right w:val="single" w:sz="4" w:space="0" w:color="auto"/>
            </w:tcBorders>
            <w:vAlign w:val="bottom"/>
            <w:hideMark/>
          </w:tcPr>
          <w:p w14:paraId="4A0217A4"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880" w:type="dxa"/>
            <w:tcBorders>
              <w:top w:val="nil"/>
              <w:left w:val="nil"/>
              <w:bottom w:val="single" w:sz="4" w:space="0" w:color="auto"/>
              <w:right w:val="single" w:sz="4" w:space="0" w:color="auto"/>
            </w:tcBorders>
            <w:vAlign w:val="bottom"/>
            <w:hideMark/>
          </w:tcPr>
          <w:p w14:paraId="4D51D4B4"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900" w:type="dxa"/>
            <w:tcBorders>
              <w:top w:val="nil"/>
              <w:left w:val="nil"/>
              <w:bottom w:val="single" w:sz="4" w:space="0" w:color="auto"/>
              <w:right w:val="nil"/>
            </w:tcBorders>
            <w:vAlign w:val="bottom"/>
            <w:hideMark/>
          </w:tcPr>
          <w:p w14:paraId="5759ED55"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9</w:t>
            </w:r>
          </w:p>
        </w:tc>
        <w:tc>
          <w:tcPr>
            <w:tcW w:w="1560" w:type="dxa"/>
            <w:tcBorders>
              <w:top w:val="nil"/>
              <w:left w:val="single" w:sz="8" w:space="0" w:color="auto"/>
              <w:bottom w:val="single" w:sz="4" w:space="0" w:color="auto"/>
              <w:right w:val="single" w:sz="8" w:space="0" w:color="auto"/>
            </w:tcBorders>
            <w:vAlign w:val="bottom"/>
            <w:hideMark/>
          </w:tcPr>
          <w:p w14:paraId="2FF2BDF5"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89</w:t>
            </w:r>
          </w:p>
        </w:tc>
      </w:tr>
      <w:tr w:rsidR="003927C6" w:rsidRPr="00B66E1B" w14:paraId="1BFD23DA"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31A5F392"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OUT &gt; 10</w:t>
            </w:r>
          </w:p>
        </w:tc>
        <w:tc>
          <w:tcPr>
            <w:tcW w:w="920" w:type="dxa"/>
            <w:tcBorders>
              <w:top w:val="nil"/>
              <w:left w:val="nil"/>
              <w:bottom w:val="single" w:sz="4" w:space="0" w:color="auto"/>
              <w:right w:val="single" w:sz="4" w:space="0" w:color="auto"/>
            </w:tcBorders>
            <w:vAlign w:val="bottom"/>
            <w:hideMark/>
          </w:tcPr>
          <w:p w14:paraId="467DF0B8"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880" w:type="dxa"/>
            <w:tcBorders>
              <w:top w:val="nil"/>
              <w:left w:val="nil"/>
              <w:bottom w:val="single" w:sz="4" w:space="0" w:color="auto"/>
              <w:right w:val="single" w:sz="4" w:space="0" w:color="auto"/>
            </w:tcBorders>
            <w:vAlign w:val="bottom"/>
            <w:hideMark/>
          </w:tcPr>
          <w:p w14:paraId="6888A406"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880" w:type="dxa"/>
            <w:tcBorders>
              <w:top w:val="nil"/>
              <w:left w:val="nil"/>
              <w:bottom w:val="single" w:sz="4" w:space="0" w:color="auto"/>
              <w:right w:val="single" w:sz="4" w:space="0" w:color="auto"/>
            </w:tcBorders>
            <w:vAlign w:val="bottom"/>
            <w:hideMark/>
          </w:tcPr>
          <w:p w14:paraId="5D096A92"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264</w:t>
            </w:r>
          </w:p>
        </w:tc>
        <w:tc>
          <w:tcPr>
            <w:tcW w:w="880" w:type="dxa"/>
            <w:tcBorders>
              <w:top w:val="nil"/>
              <w:left w:val="nil"/>
              <w:bottom w:val="single" w:sz="4" w:space="0" w:color="auto"/>
              <w:right w:val="single" w:sz="4" w:space="0" w:color="auto"/>
            </w:tcBorders>
            <w:vAlign w:val="bottom"/>
            <w:hideMark/>
          </w:tcPr>
          <w:p w14:paraId="4D4A4E90"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276</w:t>
            </w:r>
          </w:p>
        </w:tc>
        <w:tc>
          <w:tcPr>
            <w:tcW w:w="900" w:type="dxa"/>
            <w:tcBorders>
              <w:top w:val="nil"/>
              <w:left w:val="nil"/>
              <w:bottom w:val="single" w:sz="4" w:space="0" w:color="auto"/>
              <w:right w:val="nil"/>
            </w:tcBorders>
            <w:vAlign w:val="bottom"/>
            <w:hideMark/>
          </w:tcPr>
          <w:p w14:paraId="36B4B6E4"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210</w:t>
            </w:r>
          </w:p>
        </w:tc>
        <w:tc>
          <w:tcPr>
            <w:tcW w:w="1560" w:type="dxa"/>
            <w:tcBorders>
              <w:top w:val="nil"/>
              <w:left w:val="single" w:sz="8" w:space="0" w:color="auto"/>
              <w:bottom w:val="single" w:sz="4" w:space="0" w:color="auto"/>
              <w:right w:val="single" w:sz="8" w:space="0" w:color="auto"/>
            </w:tcBorders>
            <w:vAlign w:val="bottom"/>
            <w:hideMark/>
          </w:tcPr>
          <w:p w14:paraId="4DD914BB"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750</w:t>
            </w:r>
          </w:p>
        </w:tc>
      </w:tr>
      <w:tr w:rsidR="003927C6" w:rsidRPr="00B66E1B" w14:paraId="20A039D3"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59551479"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PA / CoU / CLU</w:t>
            </w:r>
          </w:p>
        </w:tc>
        <w:tc>
          <w:tcPr>
            <w:tcW w:w="920" w:type="dxa"/>
            <w:tcBorders>
              <w:top w:val="nil"/>
              <w:left w:val="nil"/>
              <w:bottom w:val="single" w:sz="4" w:space="0" w:color="auto"/>
              <w:right w:val="single" w:sz="4" w:space="0" w:color="auto"/>
            </w:tcBorders>
            <w:vAlign w:val="bottom"/>
            <w:hideMark/>
          </w:tcPr>
          <w:p w14:paraId="2FFF3B3A" w14:textId="2FC5C9D9" w:rsidR="003927C6" w:rsidRPr="00B66E1B" w:rsidRDefault="00E5340D" w:rsidP="00C37CAF">
            <w:pPr>
              <w:spacing w:after="0" w:line="240" w:lineRule="auto"/>
              <w:jc w:val="right"/>
              <w:rPr>
                <w:rFonts w:ascii="Aptos Narrow" w:eastAsia="Times New Roman" w:hAnsi="Aptos Narrow" w:cs="Times New Roman"/>
                <w:color w:val="000000"/>
                <w:sz w:val="22"/>
                <w:szCs w:val="22"/>
                <w:lang w:eastAsia="en-GB"/>
              </w:rPr>
            </w:pPr>
            <w:r>
              <w:rPr>
                <w:rFonts w:ascii="Aptos Narrow" w:eastAsia="Times New Roman" w:hAnsi="Aptos Narrow" w:cs="Times New Roman"/>
                <w:color w:val="000000"/>
                <w:sz w:val="22"/>
                <w:szCs w:val="22"/>
                <w:lang w:eastAsia="en-GB"/>
              </w:rPr>
              <w:t>27</w:t>
            </w:r>
          </w:p>
        </w:tc>
        <w:tc>
          <w:tcPr>
            <w:tcW w:w="880" w:type="dxa"/>
            <w:tcBorders>
              <w:top w:val="nil"/>
              <w:left w:val="nil"/>
              <w:bottom w:val="single" w:sz="4" w:space="0" w:color="auto"/>
              <w:right w:val="single" w:sz="4" w:space="0" w:color="auto"/>
            </w:tcBorders>
            <w:vAlign w:val="bottom"/>
            <w:hideMark/>
          </w:tcPr>
          <w:p w14:paraId="6D8FEEAB"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3</w:t>
            </w:r>
          </w:p>
        </w:tc>
        <w:tc>
          <w:tcPr>
            <w:tcW w:w="880" w:type="dxa"/>
            <w:tcBorders>
              <w:top w:val="nil"/>
              <w:left w:val="nil"/>
              <w:bottom w:val="single" w:sz="4" w:space="0" w:color="auto"/>
              <w:right w:val="single" w:sz="4" w:space="0" w:color="auto"/>
            </w:tcBorders>
            <w:vAlign w:val="bottom"/>
            <w:hideMark/>
          </w:tcPr>
          <w:p w14:paraId="45C404B7"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4</w:t>
            </w:r>
          </w:p>
        </w:tc>
        <w:tc>
          <w:tcPr>
            <w:tcW w:w="880" w:type="dxa"/>
            <w:tcBorders>
              <w:top w:val="nil"/>
              <w:left w:val="nil"/>
              <w:bottom w:val="single" w:sz="4" w:space="0" w:color="auto"/>
              <w:right w:val="single" w:sz="4" w:space="0" w:color="auto"/>
            </w:tcBorders>
            <w:vAlign w:val="bottom"/>
            <w:hideMark/>
          </w:tcPr>
          <w:p w14:paraId="0BF5BE38"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900" w:type="dxa"/>
            <w:tcBorders>
              <w:top w:val="nil"/>
              <w:left w:val="nil"/>
              <w:bottom w:val="single" w:sz="4" w:space="0" w:color="auto"/>
              <w:right w:val="nil"/>
            </w:tcBorders>
            <w:vAlign w:val="bottom"/>
            <w:hideMark/>
          </w:tcPr>
          <w:p w14:paraId="6D8F26BC"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1560" w:type="dxa"/>
            <w:tcBorders>
              <w:top w:val="nil"/>
              <w:left w:val="single" w:sz="8" w:space="0" w:color="auto"/>
              <w:bottom w:val="single" w:sz="4" w:space="0" w:color="auto"/>
              <w:right w:val="single" w:sz="8" w:space="0" w:color="auto"/>
            </w:tcBorders>
            <w:vAlign w:val="bottom"/>
            <w:hideMark/>
          </w:tcPr>
          <w:p w14:paraId="27CDE393" w14:textId="5E5A6FDB" w:rsidR="003927C6" w:rsidRPr="00B66E1B" w:rsidRDefault="00E5340D" w:rsidP="00C37CAF">
            <w:pPr>
              <w:spacing w:after="0" w:line="240" w:lineRule="auto"/>
              <w:jc w:val="right"/>
              <w:rPr>
                <w:rFonts w:ascii="Aptos Narrow" w:eastAsia="Times New Roman" w:hAnsi="Aptos Narrow" w:cs="Times New Roman"/>
                <w:color w:val="000000"/>
                <w:sz w:val="22"/>
                <w:szCs w:val="22"/>
                <w:lang w:eastAsia="en-GB"/>
              </w:rPr>
            </w:pPr>
            <w:r>
              <w:rPr>
                <w:rFonts w:ascii="Aptos Narrow" w:eastAsia="Times New Roman" w:hAnsi="Aptos Narrow" w:cs="Times New Roman"/>
                <w:color w:val="000000"/>
                <w:sz w:val="22"/>
                <w:szCs w:val="22"/>
                <w:lang w:eastAsia="en-GB"/>
              </w:rPr>
              <w:t>34</w:t>
            </w:r>
          </w:p>
        </w:tc>
      </w:tr>
      <w:tr w:rsidR="003927C6" w:rsidRPr="00B66E1B" w14:paraId="56D1D03C"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3DD708B4"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C2 / Communal</w:t>
            </w:r>
          </w:p>
        </w:tc>
        <w:tc>
          <w:tcPr>
            <w:tcW w:w="920" w:type="dxa"/>
            <w:tcBorders>
              <w:top w:val="nil"/>
              <w:left w:val="nil"/>
              <w:bottom w:val="single" w:sz="4" w:space="0" w:color="auto"/>
              <w:right w:val="single" w:sz="4" w:space="0" w:color="auto"/>
            </w:tcBorders>
            <w:vAlign w:val="bottom"/>
            <w:hideMark/>
          </w:tcPr>
          <w:p w14:paraId="7D75ABF1"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880" w:type="dxa"/>
            <w:tcBorders>
              <w:top w:val="nil"/>
              <w:left w:val="nil"/>
              <w:bottom w:val="single" w:sz="4" w:space="0" w:color="auto"/>
              <w:right w:val="single" w:sz="4" w:space="0" w:color="auto"/>
            </w:tcBorders>
            <w:vAlign w:val="bottom"/>
            <w:hideMark/>
          </w:tcPr>
          <w:p w14:paraId="2652327D"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880" w:type="dxa"/>
            <w:tcBorders>
              <w:top w:val="nil"/>
              <w:left w:val="nil"/>
              <w:bottom w:val="single" w:sz="4" w:space="0" w:color="auto"/>
              <w:right w:val="single" w:sz="4" w:space="0" w:color="auto"/>
            </w:tcBorders>
            <w:vAlign w:val="bottom"/>
            <w:hideMark/>
          </w:tcPr>
          <w:p w14:paraId="3A67BBA7"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880" w:type="dxa"/>
            <w:tcBorders>
              <w:top w:val="nil"/>
              <w:left w:val="nil"/>
              <w:bottom w:val="single" w:sz="4" w:space="0" w:color="auto"/>
              <w:right w:val="single" w:sz="4" w:space="0" w:color="auto"/>
            </w:tcBorders>
            <w:vAlign w:val="bottom"/>
            <w:hideMark/>
          </w:tcPr>
          <w:p w14:paraId="3896D221"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20</w:t>
            </w:r>
          </w:p>
        </w:tc>
        <w:tc>
          <w:tcPr>
            <w:tcW w:w="900" w:type="dxa"/>
            <w:tcBorders>
              <w:top w:val="nil"/>
              <w:left w:val="nil"/>
              <w:bottom w:val="single" w:sz="4" w:space="0" w:color="auto"/>
              <w:right w:val="nil"/>
            </w:tcBorders>
            <w:vAlign w:val="bottom"/>
            <w:hideMark/>
          </w:tcPr>
          <w:p w14:paraId="0D081B60"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24</w:t>
            </w:r>
          </w:p>
        </w:tc>
        <w:tc>
          <w:tcPr>
            <w:tcW w:w="1560" w:type="dxa"/>
            <w:tcBorders>
              <w:top w:val="nil"/>
              <w:left w:val="single" w:sz="8" w:space="0" w:color="auto"/>
              <w:bottom w:val="single" w:sz="4" w:space="0" w:color="auto"/>
              <w:right w:val="single" w:sz="8" w:space="0" w:color="auto"/>
            </w:tcBorders>
            <w:vAlign w:val="bottom"/>
            <w:hideMark/>
          </w:tcPr>
          <w:p w14:paraId="0B0EEE1F"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84</w:t>
            </w:r>
          </w:p>
        </w:tc>
      </w:tr>
      <w:tr w:rsidR="003927C6" w:rsidRPr="00B66E1B" w14:paraId="3BB64530" w14:textId="77777777" w:rsidTr="00F3762E">
        <w:trPr>
          <w:trHeight w:val="290"/>
        </w:trPr>
        <w:tc>
          <w:tcPr>
            <w:tcW w:w="2620" w:type="dxa"/>
            <w:tcBorders>
              <w:top w:val="nil"/>
              <w:left w:val="single" w:sz="8" w:space="0" w:color="auto"/>
              <w:bottom w:val="single" w:sz="4" w:space="0" w:color="auto"/>
              <w:right w:val="single" w:sz="8" w:space="0" w:color="auto"/>
            </w:tcBorders>
            <w:vAlign w:val="bottom"/>
            <w:hideMark/>
          </w:tcPr>
          <w:p w14:paraId="4A2E77BF"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Windfall</w:t>
            </w:r>
          </w:p>
        </w:tc>
        <w:tc>
          <w:tcPr>
            <w:tcW w:w="920" w:type="dxa"/>
            <w:tcBorders>
              <w:top w:val="nil"/>
              <w:left w:val="nil"/>
              <w:bottom w:val="single" w:sz="4" w:space="0" w:color="auto"/>
              <w:right w:val="single" w:sz="4" w:space="0" w:color="auto"/>
            </w:tcBorders>
            <w:vAlign w:val="bottom"/>
            <w:hideMark/>
          </w:tcPr>
          <w:p w14:paraId="73B4AE14"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880" w:type="dxa"/>
            <w:tcBorders>
              <w:top w:val="nil"/>
              <w:left w:val="nil"/>
              <w:bottom w:val="single" w:sz="4" w:space="0" w:color="auto"/>
              <w:right w:val="single" w:sz="4" w:space="0" w:color="auto"/>
            </w:tcBorders>
            <w:vAlign w:val="bottom"/>
            <w:hideMark/>
          </w:tcPr>
          <w:p w14:paraId="75873158"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880" w:type="dxa"/>
            <w:tcBorders>
              <w:top w:val="nil"/>
              <w:left w:val="nil"/>
              <w:bottom w:val="single" w:sz="4" w:space="0" w:color="auto"/>
              <w:right w:val="single" w:sz="4" w:space="0" w:color="auto"/>
            </w:tcBorders>
            <w:vAlign w:val="bottom"/>
            <w:hideMark/>
          </w:tcPr>
          <w:p w14:paraId="5E7CF561"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0</w:t>
            </w:r>
          </w:p>
        </w:tc>
        <w:tc>
          <w:tcPr>
            <w:tcW w:w="880" w:type="dxa"/>
            <w:tcBorders>
              <w:top w:val="nil"/>
              <w:left w:val="nil"/>
              <w:bottom w:val="single" w:sz="4" w:space="0" w:color="auto"/>
              <w:right w:val="single" w:sz="4" w:space="0" w:color="auto"/>
            </w:tcBorders>
            <w:vAlign w:val="bottom"/>
            <w:hideMark/>
          </w:tcPr>
          <w:p w14:paraId="7ADE602E"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230</w:t>
            </w:r>
          </w:p>
        </w:tc>
        <w:tc>
          <w:tcPr>
            <w:tcW w:w="900" w:type="dxa"/>
            <w:tcBorders>
              <w:top w:val="nil"/>
              <w:left w:val="nil"/>
              <w:bottom w:val="single" w:sz="4" w:space="0" w:color="auto"/>
              <w:right w:val="nil"/>
            </w:tcBorders>
            <w:vAlign w:val="bottom"/>
            <w:hideMark/>
          </w:tcPr>
          <w:p w14:paraId="401CABAA"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230</w:t>
            </w:r>
          </w:p>
        </w:tc>
        <w:tc>
          <w:tcPr>
            <w:tcW w:w="1560" w:type="dxa"/>
            <w:tcBorders>
              <w:top w:val="nil"/>
              <w:left w:val="single" w:sz="8" w:space="0" w:color="auto"/>
              <w:bottom w:val="single" w:sz="4" w:space="0" w:color="auto"/>
              <w:right w:val="single" w:sz="8" w:space="0" w:color="auto"/>
            </w:tcBorders>
            <w:vAlign w:val="bottom"/>
            <w:hideMark/>
          </w:tcPr>
          <w:p w14:paraId="26F2626A" w14:textId="7777777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460</w:t>
            </w:r>
          </w:p>
        </w:tc>
      </w:tr>
      <w:tr w:rsidR="003927C6" w:rsidRPr="00B66E1B" w14:paraId="1EADF4DC" w14:textId="77777777" w:rsidTr="00C37CAF">
        <w:trPr>
          <w:trHeight w:val="300"/>
        </w:trPr>
        <w:tc>
          <w:tcPr>
            <w:tcW w:w="2620" w:type="dxa"/>
            <w:tcBorders>
              <w:top w:val="nil"/>
              <w:left w:val="single" w:sz="8" w:space="0" w:color="auto"/>
              <w:bottom w:val="nil"/>
              <w:right w:val="single" w:sz="8" w:space="0" w:color="auto"/>
            </w:tcBorders>
            <w:shd w:val="clear" w:color="auto" w:fill="CEDBE6" w:themeFill="background2"/>
            <w:vAlign w:val="bottom"/>
            <w:hideMark/>
          </w:tcPr>
          <w:p w14:paraId="5A89239E" w14:textId="77777777" w:rsidR="003927C6" w:rsidRPr="00B66E1B" w:rsidRDefault="003927C6" w:rsidP="00C37CAF">
            <w:pPr>
              <w:spacing w:after="0" w:line="240" w:lineRule="auto"/>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Over / Under Provision</w:t>
            </w:r>
          </w:p>
        </w:tc>
        <w:tc>
          <w:tcPr>
            <w:tcW w:w="4460" w:type="dxa"/>
            <w:gridSpan w:val="5"/>
            <w:tcBorders>
              <w:top w:val="single" w:sz="4" w:space="0" w:color="auto"/>
              <w:left w:val="nil"/>
              <w:bottom w:val="single" w:sz="8" w:space="0" w:color="auto"/>
              <w:right w:val="single" w:sz="8" w:space="0" w:color="000000"/>
            </w:tcBorders>
            <w:shd w:val="clear" w:color="auto" w:fill="CEDBE6" w:themeFill="background2"/>
            <w:vAlign w:val="bottom"/>
            <w:hideMark/>
          </w:tcPr>
          <w:p w14:paraId="5A2854CA" w14:textId="77777777" w:rsidR="003927C6" w:rsidRPr="00B66E1B" w:rsidRDefault="003927C6" w:rsidP="00C37CAF">
            <w:pPr>
              <w:spacing w:after="0" w:line="240" w:lineRule="auto"/>
              <w:jc w:val="center"/>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 </w:t>
            </w:r>
          </w:p>
        </w:tc>
        <w:tc>
          <w:tcPr>
            <w:tcW w:w="1560" w:type="dxa"/>
            <w:tcBorders>
              <w:top w:val="nil"/>
              <w:left w:val="nil"/>
              <w:bottom w:val="nil"/>
              <w:right w:val="single" w:sz="8" w:space="0" w:color="auto"/>
            </w:tcBorders>
            <w:shd w:val="clear" w:color="auto" w:fill="CEDBE6" w:themeFill="background2"/>
            <w:vAlign w:val="bottom"/>
            <w:hideMark/>
          </w:tcPr>
          <w:p w14:paraId="5849B4E7" w14:textId="67E04967" w:rsidR="003927C6" w:rsidRPr="00B66E1B" w:rsidRDefault="003927C6" w:rsidP="00C37CAF">
            <w:pPr>
              <w:spacing w:after="0" w:line="240" w:lineRule="auto"/>
              <w:jc w:val="right"/>
              <w:rPr>
                <w:rFonts w:ascii="Aptos Narrow" w:eastAsia="Times New Roman" w:hAnsi="Aptos Narrow" w:cs="Times New Roman"/>
                <w:color w:val="000000"/>
                <w:sz w:val="22"/>
                <w:szCs w:val="22"/>
                <w:lang w:eastAsia="en-GB"/>
              </w:rPr>
            </w:pPr>
            <w:r w:rsidRPr="00B66E1B">
              <w:rPr>
                <w:rFonts w:ascii="Aptos Narrow" w:eastAsia="Times New Roman" w:hAnsi="Aptos Narrow" w:cs="Times New Roman"/>
                <w:color w:val="000000"/>
                <w:sz w:val="22"/>
                <w:szCs w:val="22"/>
                <w:lang w:eastAsia="en-GB"/>
              </w:rPr>
              <w:t>-2</w:t>
            </w:r>
            <w:r w:rsidR="00E5340D">
              <w:rPr>
                <w:rFonts w:ascii="Aptos Narrow" w:eastAsia="Times New Roman" w:hAnsi="Aptos Narrow" w:cs="Times New Roman"/>
                <w:color w:val="000000"/>
                <w:sz w:val="22"/>
                <w:szCs w:val="22"/>
                <w:lang w:eastAsia="en-GB"/>
              </w:rPr>
              <w:t>806</w:t>
            </w:r>
          </w:p>
        </w:tc>
      </w:tr>
      <w:tr w:rsidR="003927C6" w:rsidRPr="00B66E1B" w14:paraId="4D050A51" w14:textId="77777777" w:rsidTr="00C37CAF">
        <w:trPr>
          <w:trHeight w:val="300"/>
        </w:trPr>
        <w:tc>
          <w:tcPr>
            <w:tcW w:w="7080" w:type="dxa"/>
            <w:gridSpan w:val="6"/>
            <w:tcBorders>
              <w:top w:val="single" w:sz="8" w:space="0" w:color="auto"/>
              <w:left w:val="single" w:sz="8" w:space="0" w:color="auto"/>
              <w:bottom w:val="single" w:sz="8" w:space="0" w:color="auto"/>
              <w:right w:val="single" w:sz="8" w:space="0" w:color="000000"/>
            </w:tcBorders>
            <w:shd w:val="clear" w:color="auto" w:fill="CEDBE6" w:themeFill="background2"/>
            <w:vAlign w:val="bottom"/>
            <w:hideMark/>
          </w:tcPr>
          <w:p w14:paraId="129767D4" w14:textId="77777777" w:rsidR="003927C6" w:rsidRPr="00B66E1B" w:rsidRDefault="003927C6" w:rsidP="00C37CAF">
            <w:pPr>
              <w:spacing w:after="0" w:line="240" w:lineRule="auto"/>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Total Years Supply</w:t>
            </w:r>
          </w:p>
        </w:tc>
        <w:tc>
          <w:tcPr>
            <w:tcW w:w="1560" w:type="dxa"/>
            <w:tcBorders>
              <w:top w:val="single" w:sz="8" w:space="0" w:color="auto"/>
              <w:left w:val="nil"/>
              <w:bottom w:val="single" w:sz="8" w:space="0" w:color="auto"/>
              <w:right w:val="single" w:sz="8" w:space="0" w:color="auto"/>
            </w:tcBorders>
            <w:shd w:val="clear" w:color="auto" w:fill="CEDBE6" w:themeFill="background2"/>
            <w:vAlign w:val="bottom"/>
            <w:hideMark/>
          </w:tcPr>
          <w:p w14:paraId="5576E391" w14:textId="226CEC3B" w:rsidR="003927C6" w:rsidRPr="00B66E1B" w:rsidRDefault="003927C6" w:rsidP="00C37CAF">
            <w:pPr>
              <w:spacing w:after="0" w:line="240" w:lineRule="auto"/>
              <w:jc w:val="right"/>
              <w:rPr>
                <w:rFonts w:ascii="Aptos Narrow" w:eastAsia="Times New Roman" w:hAnsi="Aptos Narrow" w:cs="Times New Roman"/>
                <w:b/>
                <w:bCs/>
                <w:color w:val="000000"/>
                <w:sz w:val="22"/>
                <w:szCs w:val="22"/>
                <w:lang w:eastAsia="en-GB"/>
              </w:rPr>
            </w:pPr>
            <w:r w:rsidRPr="00B66E1B">
              <w:rPr>
                <w:rFonts w:ascii="Aptos Narrow" w:eastAsia="Times New Roman" w:hAnsi="Aptos Narrow" w:cs="Times New Roman"/>
                <w:b/>
                <w:bCs/>
                <w:color w:val="000000"/>
                <w:sz w:val="22"/>
                <w:szCs w:val="22"/>
                <w:lang w:eastAsia="en-GB"/>
              </w:rPr>
              <w:t>2.1</w:t>
            </w:r>
            <w:r w:rsidR="00E5340D">
              <w:rPr>
                <w:rFonts w:ascii="Aptos Narrow" w:eastAsia="Times New Roman" w:hAnsi="Aptos Narrow" w:cs="Times New Roman"/>
                <w:b/>
                <w:bCs/>
                <w:color w:val="000000"/>
                <w:sz w:val="22"/>
                <w:szCs w:val="22"/>
                <w:lang w:eastAsia="en-GB"/>
              </w:rPr>
              <w:t>7</w:t>
            </w:r>
          </w:p>
        </w:tc>
      </w:tr>
    </w:tbl>
    <w:p w14:paraId="55699AB1" w14:textId="6ECA4697" w:rsidR="003927C6" w:rsidRDefault="003927C6" w:rsidP="00FD2C53">
      <w:pPr>
        <w:pStyle w:val="Subtitle"/>
      </w:pPr>
      <w:r>
        <w:t xml:space="preserve">Table </w:t>
      </w:r>
      <w:r w:rsidR="6C8FD480">
        <w:t>2</w:t>
      </w:r>
      <w:r>
        <w:t>: Identified Supply Figures</w:t>
      </w:r>
    </w:p>
    <w:p w14:paraId="4F606D43" w14:textId="77777777" w:rsidR="003927C6" w:rsidRDefault="003927C6" w:rsidP="003927C6">
      <w:pPr>
        <w:pStyle w:val="Heading2"/>
      </w:pPr>
      <w:bookmarkStart w:id="4" w:name="_Toc219879693"/>
      <w:r>
        <w:t>Five-Year Supply Position</w:t>
      </w:r>
      <w:bookmarkEnd w:id="4"/>
      <w:r>
        <w:t xml:space="preserve"> </w:t>
      </w:r>
    </w:p>
    <w:p w14:paraId="414C91EF" w14:textId="4CF04BFB" w:rsidR="003927C6" w:rsidRDefault="003927C6" w:rsidP="003927C6">
      <w:pPr>
        <w:pStyle w:val="Numberedpara"/>
      </w:pPr>
      <w:r w:rsidRPr="00C92A8A">
        <w:t>When measured against the five-year requirement of 4,964 dwellings, the identified supply of 2,1</w:t>
      </w:r>
      <w:r w:rsidR="00584077">
        <w:t>58</w:t>
      </w:r>
      <w:r w:rsidRPr="00C92A8A">
        <w:t xml:space="preserve"> dwellings represents a 2.1</w:t>
      </w:r>
      <w:r w:rsidR="00584077">
        <w:t>7</w:t>
      </w:r>
      <w:r w:rsidRPr="00C92A8A">
        <w:t>-year supply. This equates to an under-provision of 2,</w:t>
      </w:r>
      <w:r w:rsidR="001002D4">
        <w:t>806</w:t>
      </w:r>
      <w:r w:rsidRPr="00C92A8A">
        <w:t xml:space="preserve"> dwellings.</w:t>
      </w:r>
    </w:p>
    <w:p w14:paraId="31875B90" w14:textId="77777777" w:rsidR="003927C6" w:rsidRDefault="003927C6" w:rsidP="003927C6">
      <w:pPr>
        <w:pStyle w:val="Heading2"/>
      </w:pPr>
      <w:bookmarkStart w:id="5" w:name="_Toc219879694"/>
      <w:r>
        <w:t>Conclusion</w:t>
      </w:r>
      <w:bookmarkEnd w:id="5"/>
    </w:p>
    <w:p w14:paraId="30D05FB5" w14:textId="399FBDF7" w:rsidR="003927C6" w:rsidRDefault="003927C6" w:rsidP="003927C6">
      <w:pPr>
        <w:pStyle w:val="Numberedpara"/>
      </w:pPr>
      <w:r>
        <w:t>As of 1 October 2025, the Council is unable to demonstrate a five-year supply of deliverable housing land, with a position of 2.1</w:t>
      </w:r>
      <w:r w:rsidR="001002D4">
        <w:t>7</w:t>
      </w:r>
      <w:r>
        <w:t xml:space="preserve"> years. In accordance with paragraph 11(d) of the NPPF, relevant policies for the supply of housing are therefore considered out-of-date, and the presumption in favour of sustainable development applies.</w:t>
      </w:r>
    </w:p>
    <w:p w14:paraId="44F465AA" w14:textId="77777777" w:rsidR="003927C6" w:rsidRDefault="003927C6" w:rsidP="003927C6">
      <w:pPr>
        <w:pStyle w:val="Numberedpara"/>
      </w:pPr>
      <w:r>
        <w:t>The Council will continue to monitor housing delivery and update the Five-Year Housing Land Supply position on an annual basis, taking account of new permissions, completions, and delivery rate to ensure an accurate and up-to-date evidence base.</w:t>
      </w:r>
    </w:p>
    <w:p w14:paraId="6EED0C76" w14:textId="77777777" w:rsidR="003927C6" w:rsidRDefault="003927C6" w:rsidP="003927C6">
      <w:pPr>
        <w:pStyle w:val="Heading2"/>
      </w:pPr>
      <w:bookmarkStart w:id="6" w:name="_Toc219879695"/>
      <w:r>
        <w:t>Windfall Analysis and Site Schedule</w:t>
      </w:r>
      <w:bookmarkEnd w:id="6"/>
      <w:r>
        <w:t xml:space="preserve"> </w:t>
      </w:r>
    </w:p>
    <w:p w14:paraId="170405AD" w14:textId="77777777" w:rsidR="003927C6" w:rsidRDefault="003927C6" w:rsidP="003927C6">
      <w:pPr>
        <w:pStyle w:val="Numberedpara"/>
      </w:pPr>
      <w:r w:rsidRPr="000B0F9D">
        <w:t xml:space="preserve">Table </w:t>
      </w:r>
      <w:r>
        <w:t>2</w:t>
      </w:r>
      <w:r w:rsidRPr="000B0F9D">
        <w:t xml:space="preserve"> presents the Windfall development position from the monitoring years 2013/14 to 202</w:t>
      </w:r>
      <w:r>
        <w:t>4</w:t>
      </w:r>
      <w:r w:rsidRPr="000B0F9D">
        <w:t>/2</w:t>
      </w:r>
      <w:r>
        <w:t>5</w:t>
      </w:r>
      <w:r w:rsidRPr="000B0F9D">
        <w:t xml:space="preserve">. The start date of 2013/14 is used due to evidence from the 2013 AMR demonstrating that this was the point that all but one previously </w:t>
      </w:r>
      <w:r w:rsidRPr="000B0F9D">
        <w:lastRenderedPageBreak/>
        <w:t xml:space="preserve">allocated site had been completed. The Council therefore deem this as an appropriate point to determine their windfall contribution. As the final allocated site was completed during the period 2020 – 2023, the total number of completions on this site has been deducted from the total completions to avoid double counting.  </w:t>
      </w:r>
    </w:p>
    <w:tbl>
      <w:tblPr>
        <w:tblW w:w="8400" w:type="dxa"/>
        <w:tblInd w:w="699" w:type="dxa"/>
        <w:tblLook w:val="04A0" w:firstRow="1" w:lastRow="0" w:firstColumn="1" w:lastColumn="0" w:noHBand="0" w:noVBand="1"/>
      </w:tblPr>
      <w:tblGrid>
        <w:gridCol w:w="2520"/>
        <w:gridCol w:w="2160"/>
        <w:gridCol w:w="2400"/>
        <w:gridCol w:w="1320"/>
      </w:tblGrid>
      <w:tr w:rsidR="003927C6" w:rsidRPr="000B0F9D" w14:paraId="665852A5" w14:textId="77777777" w:rsidTr="00C37CAF">
        <w:trPr>
          <w:trHeight w:val="320"/>
        </w:trPr>
        <w:tc>
          <w:tcPr>
            <w:tcW w:w="2520" w:type="dxa"/>
            <w:tcBorders>
              <w:top w:val="single" w:sz="8" w:space="0" w:color="auto"/>
              <w:left w:val="single" w:sz="8" w:space="0" w:color="auto"/>
              <w:bottom w:val="single" w:sz="8" w:space="0" w:color="auto"/>
              <w:right w:val="single" w:sz="8" w:space="0" w:color="auto"/>
            </w:tcBorders>
            <w:shd w:val="clear" w:color="auto" w:fill="CEDBE6" w:themeFill="background2"/>
            <w:noWrap/>
            <w:vAlign w:val="center"/>
            <w:hideMark/>
          </w:tcPr>
          <w:p w14:paraId="105A8C9A"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 xml:space="preserve">Year </w:t>
            </w:r>
          </w:p>
        </w:tc>
        <w:tc>
          <w:tcPr>
            <w:tcW w:w="2160" w:type="dxa"/>
            <w:tcBorders>
              <w:top w:val="single" w:sz="8" w:space="0" w:color="auto"/>
              <w:left w:val="nil"/>
              <w:bottom w:val="single" w:sz="8" w:space="0" w:color="auto"/>
              <w:right w:val="single" w:sz="8" w:space="0" w:color="auto"/>
            </w:tcBorders>
            <w:shd w:val="clear" w:color="auto" w:fill="CEDBE6" w:themeFill="background2"/>
            <w:noWrap/>
            <w:vAlign w:val="center"/>
            <w:hideMark/>
          </w:tcPr>
          <w:p w14:paraId="7CD09FBF"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9 or fewer units</w:t>
            </w:r>
          </w:p>
        </w:tc>
        <w:tc>
          <w:tcPr>
            <w:tcW w:w="2400" w:type="dxa"/>
            <w:tcBorders>
              <w:top w:val="single" w:sz="8" w:space="0" w:color="auto"/>
              <w:left w:val="nil"/>
              <w:bottom w:val="single" w:sz="8" w:space="0" w:color="auto"/>
              <w:right w:val="single" w:sz="8" w:space="0" w:color="auto"/>
            </w:tcBorders>
            <w:shd w:val="clear" w:color="auto" w:fill="CEDBE6" w:themeFill="background2"/>
            <w:noWrap/>
            <w:vAlign w:val="center"/>
            <w:hideMark/>
          </w:tcPr>
          <w:p w14:paraId="6A8D5E3E"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 xml:space="preserve">10 or higher units </w:t>
            </w:r>
          </w:p>
        </w:tc>
        <w:tc>
          <w:tcPr>
            <w:tcW w:w="1320" w:type="dxa"/>
            <w:tcBorders>
              <w:top w:val="single" w:sz="8" w:space="0" w:color="auto"/>
              <w:left w:val="nil"/>
              <w:bottom w:val="single" w:sz="8" w:space="0" w:color="auto"/>
              <w:right w:val="single" w:sz="8" w:space="0" w:color="auto"/>
            </w:tcBorders>
            <w:shd w:val="clear" w:color="auto" w:fill="CEDBE6" w:themeFill="background2"/>
            <w:noWrap/>
            <w:vAlign w:val="center"/>
            <w:hideMark/>
          </w:tcPr>
          <w:p w14:paraId="4C65541A"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TOTAL</w:t>
            </w:r>
          </w:p>
        </w:tc>
      </w:tr>
      <w:tr w:rsidR="003927C6" w:rsidRPr="000B0F9D" w14:paraId="2CFD6F69"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65675EAD"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2013 - 2014</w:t>
            </w:r>
          </w:p>
        </w:tc>
        <w:tc>
          <w:tcPr>
            <w:tcW w:w="2160" w:type="dxa"/>
            <w:tcBorders>
              <w:top w:val="nil"/>
              <w:left w:val="nil"/>
              <w:bottom w:val="single" w:sz="8" w:space="0" w:color="auto"/>
              <w:right w:val="single" w:sz="8" w:space="0" w:color="auto"/>
            </w:tcBorders>
            <w:vAlign w:val="center"/>
            <w:hideMark/>
          </w:tcPr>
          <w:p w14:paraId="49A811C7"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112</w:t>
            </w:r>
          </w:p>
        </w:tc>
        <w:tc>
          <w:tcPr>
            <w:tcW w:w="2400" w:type="dxa"/>
            <w:tcBorders>
              <w:top w:val="nil"/>
              <w:left w:val="nil"/>
              <w:bottom w:val="single" w:sz="8" w:space="0" w:color="auto"/>
              <w:right w:val="single" w:sz="8" w:space="0" w:color="auto"/>
            </w:tcBorders>
            <w:vAlign w:val="center"/>
            <w:hideMark/>
          </w:tcPr>
          <w:p w14:paraId="4FBECD98"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144</w:t>
            </w:r>
          </w:p>
        </w:tc>
        <w:tc>
          <w:tcPr>
            <w:tcW w:w="1320" w:type="dxa"/>
            <w:tcBorders>
              <w:top w:val="nil"/>
              <w:left w:val="nil"/>
              <w:bottom w:val="single" w:sz="8" w:space="0" w:color="auto"/>
              <w:right w:val="single" w:sz="8" w:space="0" w:color="auto"/>
            </w:tcBorders>
            <w:noWrap/>
            <w:vAlign w:val="center"/>
            <w:hideMark/>
          </w:tcPr>
          <w:p w14:paraId="65E212F0"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256</w:t>
            </w:r>
          </w:p>
        </w:tc>
      </w:tr>
      <w:tr w:rsidR="003927C6" w:rsidRPr="000B0F9D" w14:paraId="252B750B"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11A7CA0B"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2014 - 2015</w:t>
            </w:r>
          </w:p>
        </w:tc>
        <w:tc>
          <w:tcPr>
            <w:tcW w:w="2160" w:type="dxa"/>
            <w:tcBorders>
              <w:top w:val="nil"/>
              <w:left w:val="nil"/>
              <w:bottom w:val="single" w:sz="8" w:space="0" w:color="auto"/>
              <w:right w:val="single" w:sz="8" w:space="0" w:color="auto"/>
            </w:tcBorders>
            <w:vAlign w:val="center"/>
            <w:hideMark/>
          </w:tcPr>
          <w:p w14:paraId="6CFEB2A1"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54</w:t>
            </w:r>
          </w:p>
        </w:tc>
        <w:tc>
          <w:tcPr>
            <w:tcW w:w="2400" w:type="dxa"/>
            <w:tcBorders>
              <w:top w:val="nil"/>
              <w:left w:val="nil"/>
              <w:bottom w:val="single" w:sz="8" w:space="0" w:color="auto"/>
              <w:right w:val="single" w:sz="8" w:space="0" w:color="auto"/>
            </w:tcBorders>
            <w:vAlign w:val="center"/>
            <w:hideMark/>
          </w:tcPr>
          <w:p w14:paraId="0217B1E5"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88</w:t>
            </w:r>
          </w:p>
        </w:tc>
        <w:tc>
          <w:tcPr>
            <w:tcW w:w="1320" w:type="dxa"/>
            <w:tcBorders>
              <w:top w:val="nil"/>
              <w:left w:val="nil"/>
              <w:bottom w:val="single" w:sz="8" w:space="0" w:color="auto"/>
              <w:right w:val="single" w:sz="8" w:space="0" w:color="auto"/>
            </w:tcBorders>
            <w:noWrap/>
            <w:vAlign w:val="center"/>
            <w:hideMark/>
          </w:tcPr>
          <w:p w14:paraId="621044C7"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142</w:t>
            </w:r>
          </w:p>
        </w:tc>
      </w:tr>
      <w:tr w:rsidR="003927C6" w:rsidRPr="000B0F9D" w14:paraId="748E1DA8"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0F35DCF3"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2015 - 2016</w:t>
            </w:r>
          </w:p>
        </w:tc>
        <w:tc>
          <w:tcPr>
            <w:tcW w:w="2160" w:type="dxa"/>
            <w:tcBorders>
              <w:top w:val="nil"/>
              <w:left w:val="nil"/>
              <w:bottom w:val="single" w:sz="8" w:space="0" w:color="auto"/>
              <w:right w:val="single" w:sz="8" w:space="0" w:color="auto"/>
            </w:tcBorders>
            <w:vAlign w:val="center"/>
            <w:hideMark/>
          </w:tcPr>
          <w:p w14:paraId="206A015D"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88</w:t>
            </w:r>
          </w:p>
        </w:tc>
        <w:tc>
          <w:tcPr>
            <w:tcW w:w="2400" w:type="dxa"/>
            <w:tcBorders>
              <w:top w:val="nil"/>
              <w:left w:val="nil"/>
              <w:bottom w:val="single" w:sz="8" w:space="0" w:color="auto"/>
              <w:right w:val="single" w:sz="8" w:space="0" w:color="auto"/>
            </w:tcBorders>
            <w:vAlign w:val="center"/>
            <w:hideMark/>
          </w:tcPr>
          <w:p w14:paraId="1DC31146"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234</w:t>
            </w:r>
          </w:p>
        </w:tc>
        <w:tc>
          <w:tcPr>
            <w:tcW w:w="1320" w:type="dxa"/>
            <w:tcBorders>
              <w:top w:val="nil"/>
              <w:left w:val="nil"/>
              <w:bottom w:val="single" w:sz="8" w:space="0" w:color="auto"/>
              <w:right w:val="single" w:sz="8" w:space="0" w:color="auto"/>
            </w:tcBorders>
            <w:noWrap/>
            <w:vAlign w:val="center"/>
            <w:hideMark/>
          </w:tcPr>
          <w:p w14:paraId="5F7A5EA7"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322</w:t>
            </w:r>
          </w:p>
        </w:tc>
      </w:tr>
      <w:tr w:rsidR="003927C6" w:rsidRPr="000B0F9D" w14:paraId="66B685A6"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0B14B2F1"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2016 - 2017</w:t>
            </w:r>
          </w:p>
        </w:tc>
        <w:tc>
          <w:tcPr>
            <w:tcW w:w="2160" w:type="dxa"/>
            <w:tcBorders>
              <w:top w:val="nil"/>
              <w:left w:val="nil"/>
              <w:bottom w:val="single" w:sz="8" w:space="0" w:color="auto"/>
              <w:right w:val="single" w:sz="8" w:space="0" w:color="auto"/>
            </w:tcBorders>
            <w:vAlign w:val="center"/>
            <w:hideMark/>
          </w:tcPr>
          <w:p w14:paraId="3421733C"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36</w:t>
            </w:r>
          </w:p>
        </w:tc>
        <w:tc>
          <w:tcPr>
            <w:tcW w:w="2400" w:type="dxa"/>
            <w:tcBorders>
              <w:top w:val="nil"/>
              <w:left w:val="nil"/>
              <w:bottom w:val="single" w:sz="8" w:space="0" w:color="auto"/>
              <w:right w:val="single" w:sz="8" w:space="0" w:color="auto"/>
            </w:tcBorders>
            <w:vAlign w:val="center"/>
            <w:hideMark/>
          </w:tcPr>
          <w:p w14:paraId="024E9AAB"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192</w:t>
            </w:r>
          </w:p>
        </w:tc>
        <w:tc>
          <w:tcPr>
            <w:tcW w:w="1320" w:type="dxa"/>
            <w:tcBorders>
              <w:top w:val="nil"/>
              <w:left w:val="nil"/>
              <w:bottom w:val="single" w:sz="8" w:space="0" w:color="auto"/>
              <w:right w:val="single" w:sz="8" w:space="0" w:color="auto"/>
            </w:tcBorders>
            <w:noWrap/>
            <w:vAlign w:val="center"/>
            <w:hideMark/>
          </w:tcPr>
          <w:p w14:paraId="1C904BBE"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228</w:t>
            </w:r>
          </w:p>
        </w:tc>
      </w:tr>
      <w:tr w:rsidR="003927C6" w:rsidRPr="000B0F9D" w14:paraId="25ED6F6F"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0332290B"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2017 - 2018</w:t>
            </w:r>
          </w:p>
        </w:tc>
        <w:tc>
          <w:tcPr>
            <w:tcW w:w="2160" w:type="dxa"/>
            <w:tcBorders>
              <w:top w:val="nil"/>
              <w:left w:val="nil"/>
              <w:bottom w:val="single" w:sz="8" w:space="0" w:color="auto"/>
              <w:right w:val="single" w:sz="8" w:space="0" w:color="auto"/>
            </w:tcBorders>
            <w:vAlign w:val="center"/>
            <w:hideMark/>
          </w:tcPr>
          <w:p w14:paraId="365D4883"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116</w:t>
            </w:r>
          </w:p>
        </w:tc>
        <w:tc>
          <w:tcPr>
            <w:tcW w:w="2400" w:type="dxa"/>
            <w:tcBorders>
              <w:top w:val="nil"/>
              <w:left w:val="nil"/>
              <w:bottom w:val="single" w:sz="8" w:space="0" w:color="auto"/>
              <w:right w:val="single" w:sz="8" w:space="0" w:color="auto"/>
            </w:tcBorders>
            <w:vAlign w:val="center"/>
            <w:hideMark/>
          </w:tcPr>
          <w:p w14:paraId="33B3A84D"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216</w:t>
            </w:r>
          </w:p>
        </w:tc>
        <w:tc>
          <w:tcPr>
            <w:tcW w:w="1320" w:type="dxa"/>
            <w:tcBorders>
              <w:top w:val="nil"/>
              <w:left w:val="nil"/>
              <w:bottom w:val="single" w:sz="8" w:space="0" w:color="auto"/>
              <w:right w:val="single" w:sz="8" w:space="0" w:color="auto"/>
            </w:tcBorders>
            <w:noWrap/>
            <w:vAlign w:val="center"/>
            <w:hideMark/>
          </w:tcPr>
          <w:p w14:paraId="0E4C733C"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332</w:t>
            </w:r>
          </w:p>
        </w:tc>
      </w:tr>
      <w:tr w:rsidR="003927C6" w:rsidRPr="000B0F9D" w14:paraId="04F8DEEE"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20D8B65D"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2018 - 2019</w:t>
            </w:r>
          </w:p>
        </w:tc>
        <w:tc>
          <w:tcPr>
            <w:tcW w:w="2160" w:type="dxa"/>
            <w:tcBorders>
              <w:top w:val="nil"/>
              <w:left w:val="nil"/>
              <w:bottom w:val="single" w:sz="8" w:space="0" w:color="auto"/>
              <w:right w:val="single" w:sz="8" w:space="0" w:color="auto"/>
            </w:tcBorders>
            <w:vAlign w:val="center"/>
            <w:hideMark/>
          </w:tcPr>
          <w:p w14:paraId="34D8DABD"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110</w:t>
            </w:r>
          </w:p>
        </w:tc>
        <w:tc>
          <w:tcPr>
            <w:tcW w:w="2400" w:type="dxa"/>
            <w:tcBorders>
              <w:top w:val="nil"/>
              <w:left w:val="nil"/>
              <w:bottom w:val="single" w:sz="8" w:space="0" w:color="auto"/>
              <w:right w:val="single" w:sz="8" w:space="0" w:color="auto"/>
            </w:tcBorders>
            <w:vAlign w:val="center"/>
            <w:hideMark/>
          </w:tcPr>
          <w:p w14:paraId="7E4C4D0A"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134</w:t>
            </w:r>
          </w:p>
        </w:tc>
        <w:tc>
          <w:tcPr>
            <w:tcW w:w="1320" w:type="dxa"/>
            <w:tcBorders>
              <w:top w:val="nil"/>
              <w:left w:val="nil"/>
              <w:bottom w:val="single" w:sz="8" w:space="0" w:color="auto"/>
              <w:right w:val="single" w:sz="8" w:space="0" w:color="auto"/>
            </w:tcBorders>
            <w:noWrap/>
            <w:vAlign w:val="center"/>
            <w:hideMark/>
          </w:tcPr>
          <w:p w14:paraId="5034644E"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244</w:t>
            </w:r>
          </w:p>
        </w:tc>
      </w:tr>
      <w:tr w:rsidR="003927C6" w:rsidRPr="000B0F9D" w14:paraId="7E850D78"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5A8CF4BA"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2019 - 2020</w:t>
            </w:r>
          </w:p>
        </w:tc>
        <w:tc>
          <w:tcPr>
            <w:tcW w:w="2160" w:type="dxa"/>
            <w:tcBorders>
              <w:top w:val="nil"/>
              <w:left w:val="nil"/>
              <w:bottom w:val="single" w:sz="8" w:space="0" w:color="auto"/>
              <w:right w:val="single" w:sz="8" w:space="0" w:color="auto"/>
            </w:tcBorders>
            <w:vAlign w:val="center"/>
            <w:hideMark/>
          </w:tcPr>
          <w:p w14:paraId="6C955A1C"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74</w:t>
            </w:r>
          </w:p>
        </w:tc>
        <w:tc>
          <w:tcPr>
            <w:tcW w:w="2400" w:type="dxa"/>
            <w:tcBorders>
              <w:top w:val="nil"/>
              <w:left w:val="nil"/>
              <w:bottom w:val="single" w:sz="8" w:space="0" w:color="auto"/>
              <w:right w:val="single" w:sz="8" w:space="0" w:color="auto"/>
            </w:tcBorders>
            <w:vAlign w:val="center"/>
            <w:hideMark/>
          </w:tcPr>
          <w:p w14:paraId="38AEDC82"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188</w:t>
            </w:r>
          </w:p>
        </w:tc>
        <w:tc>
          <w:tcPr>
            <w:tcW w:w="1320" w:type="dxa"/>
            <w:tcBorders>
              <w:top w:val="nil"/>
              <w:left w:val="nil"/>
              <w:bottom w:val="single" w:sz="8" w:space="0" w:color="auto"/>
              <w:right w:val="single" w:sz="8" w:space="0" w:color="auto"/>
            </w:tcBorders>
            <w:noWrap/>
            <w:vAlign w:val="center"/>
            <w:hideMark/>
          </w:tcPr>
          <w:p w14:paraId="274E3647"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262</w:t>
            </w:r>
          </w:p>
        </w:tc>
      </w:tr>
      <w:tr w:rsidR="003927C6" w:rsidRPr="000B0F9D" w14:paraId="38CA6CDE"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51629FF7"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2020 - 2021</w:t>
            </w:r>
          </w:p>
        </w:tc>
        <w:tc>
          <w:tcPr>
            <w:tcW w:w="2160" w:type="dxa"/>
            <w:tcBorders>
              <w:top w:val="nil"/>
              <w:left w:val="nil"/>
              <w:bottom w:val="single" w:sz="8" w:space="0" w:color="auto"/>
              <w:right w:val="single" w:sz="8" w:space="0" w:color="auto"/>
            </w:tcBorders>
            <w:vAlign w:val="center"/>
            <w:hideMark/>
          </w:tcPr>
          <w:p w14:paraId="4F9FABCF"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82</w:t>
            </w:r>
          </w:p>
        </w:tc>
        <w:tc>
          <w:tcPr>
            <w:tcW w:w="2400" w:type="dxa"/>
            <w:tcBorders>
              <w:top w:val="nil"/>
              <w:left w:val="nil"/>
              <w:bottom w:val="single" w:sz="8" w:space="0" w:color="auto"/>
              <w:right w:val="single" w:sz="8" w:space="0" w:color="auto"/>
            </w:tcBorders>
            <w:vAlign w:val="center"/>
            <w:hideMark/>
          </w:tcPr>
          <w:p w14:paraId="3B8EFF50"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35</w:t>
            </w:r>
          </w:p>
        </w:tc>
        <w:tc>
          <w:tcPr>
            <w:tcW w:w="1320" w:type="dxa"/>
            <w:tcBorders>
              <w:top w:val="nil"/>
              <w:left w:val="nil"/>
              <w:bottom w:val="single" w:sz="8" w:space="0" w:color="auto"/>
              <w:right w:val="single" w:sz="8" w:space="0" w:color="auto"/>
            </w:tcBorders>
            <w:noWrap/>
            <w:vAlign w:val="center"/>
            <w:hideMark/>
          </w:tcPr>
          <w:p w14:paraId="77E5751A"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117</w:t>
            </w:r>
          </w:p>
        </w:tc>
      </w:tr>
      <w:tr w:rsidR="003927C6" w:rsidRPr="000B0F9D" w14:paraId="055F2488"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48BF5564"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2021 - 2022</w:t>
            </w:r>
          </w:p>
        </w:tc>
        <w:tc>
          <w:tcPr>
            <w:tcW w:w="2160" w:type="dxa"/>
            <w:tcBorders>
              <w:top w:val="nil"/>
              <w:left w:val="nil"/>
              <w:bottom w:val="single" w:sz="8" w:space="0" w:color="auto"/>
              <w:right w:val="single" w:sz="8" w:space="0" w:color="auto"/>
            </w:tcBorders>
            <w:vAlign w:val="center"/>
            <w:hideMark/>
          </w:tcPr>
          <w:p w14:paraId="6F3BC7E0"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48</w:t>
            </w:r>
          </w:p>
        </w:tc>
        <w:tc>
          <w:tcPr>
            <w:tcW w:w="2400" w:type="dxa"/>
            <w:tcBorders>
              <w:top w:val="nil"/>
              <w:left w:val="nil"/>
              <w:bottom w:val="single" w:sz="8" w:space="0" w:color="auto"/>
              <w:right w:val="single" w:sz="8" w:space="0" w:color="auto"/>
            </w:tcBorders>
            <w:vAlign w:val="center"/>
            <w:hideMark/>
          </w:tcPr>
          <w:p w14:paraId="636FC174"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190</w:t>
            </w:r>
          </w:p>
        </w:tc>
        <w:tc>
          <w:tcPr>
            <w:tcW w:w="1320" w:type="dxa"/>
            <w:tcBorders>
              <w:top w:val="nil"/>
              <w:left w:val="nil"/>
              <w:bottom w:val="single" w:sz="8" w:space="0" w:color="auto"/>
              <w:right w:val="single" w:sz="8" w:space="0" w:color="auto"/>
            </w:tcBorders>
            <w:noWrap/>
            <w:vAlign w:val="center"/>
            <w:hideMark/>
          </w:tcPr>
          <w:p w14:paraId="515D5A54"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238</w:t>
            </w:r>
          </w:p>
        </w:tc>
      </w:tr>
      <w:tr w:rsidR="003927C6" w:rsidRPr="000B0F9D" w14:paraId="5C192B89"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2E092AFB"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2022 - 2023</w:t>
            </w:r>
          </w:p>
        </w:tc>
        <w:tc>
          <w:tcPr>
            <w:tcW w:w="2160" w:type="dxa"/>
            <w:tcBorders>
              <w:top w:val="nil"/>
              <w:left w:val="nil"/>
              <w:bottom w:val="single" w:sz="8" w:space="0" w:color="auto"/>
              <w:right w:val="single" w:sz="8" w:space="0" w:color="auto"/>
            </w:tcBorders>
            <w:vAlign w:val="center"/>
            <w:hideMark/>
          </w:tcPr>
          <w:p w14:paraId="30C2B427"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37</w:t>
            </w:r>
          </w:p>
        </w:tc>
        <w:tc>
          <w:tcPr>
            <w:tcW w:w="2400" w:type="dxa"/>
            <w:tcBorders>
              <w:top w:val="nil"/>
              <w:left w:val="nil"/>
              <w:bottom w:val="single" w:sz="8" w:space="0" w:color="auto"/>
              <w:right w:val="single" w:sz="8" w:space="0" w:color="auto"/>
            </w:tcBorders>
            <w:vAlign w:val="center"/>
            <w:hideMark/>
          </w:tcPr>
          <w:p w14:paraId="38861542"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266</w:t>
            </w:r>
          </w:p>
        </w:tc>
        <w:tc>
          <w:tcPr>
            <w:tcW w:w="1320" w:type="dxa"/>
            <w:tcBorders>
              <w:top w:val="nil"/>
              <w:left w:val="nil"/>
              <w:bottom w:val="single" w:sz="8" w:space="0" w:color="auto"/>
              <w:right w:val="single" w:sz="8" w:space="0" w:color="auto"/>
            </w:tcBorders>
            <w:noWrap/>
            <w:vAlign w:val="center"/>
            <w:hideMark/>
          </w:tcPr>
          <w:p w14:paraId="0AEA5DB2"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303</w:t>
            </w:r>
          </w:p>
        </w:tc>
      </w:tr>
      <w:tr w:rsidR="003927C6" w:rsidRPr="000B0F9D" w14:paraId="421DD857"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4CA8179C"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2023 - 2024</w:t>
            </w:r>
          </w:p>
        </w:tc>
        <w:tc>
          <w:tcPr>
            <w:tcW w:w="2160" w:type="dxa"/>
            <w:tcBorders>
              <w:top w:val="nil"/>
              <w:left w:val="nil"/>
              <w:bottom w:val="single" w:sz="8" w:space="0" w:color="auto"/>
              <w:right w:val="single" w:sz="8" w:space="0" w:color="auto"/>
            </w:tcBorders>
            <w:vAlign w:val="center"/>
            <w:hideMark/>
          </w:tcPr>
          <w:p w14:paraId="679EAAA3"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92</w:t>
            </w:r>
          </w:p>
        </w:tc>
        <w:tc>
          <w:tcPr>
            <w:tcW w:w="2400" w:type="dxa"/>
            <w:tcBorders>
              <w:top w:val="nil"/>
              <w:left w:val="nil"/>
              <w:bottom w:val="single" w:sz="8" w:space="0" w:color="auto"/>
              <w:right w:val="single" w:sz="8" w:space="0" w:color="auto"/>
            </w:tcBorders>
            <w:vAlign w:val="center"/>
            <w:hideMark/>
          </w:tcPr>
          <w:p w14:paraId="4D052FCB"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146</w:t>
            </w:r>
          </w:p>
        </w:tc>
        <w:tc>
          <w:tcPr>
            <w:tcW w:w="1320" w:type="dxa"/>
            <w:tcBorders>
              <w:top w:val="nil"/>
              <w:left w:val="nil"/>
              <w:bottom w:val="single" w:sz="8" w:space="0" w:color="auto"/>
              <w:right w:val="single" w:sz="8" w:space="0" w:color="auto"/>
            </w:tcBorders>
            <w:noWrap/>
            <w:vAlign w:val="center"/>
            <w:hideMark/>
          </w:tcPr>
          <w:p w14:paraId="5B074CE5"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238</w:t>
            </w:r>
          </w:p>
        </w:tc>
      </w:tr>
      <w:tr w:rsidR="003927C6" w:rsidRPr="000B0F9D" w14:paraId="14CD76CD"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0E0151B5"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2024 - 2025</w:t>
            </w:r>
          </w:p>
        </w:tc>
        <w:tc>
          <w:tcPr>
            <w:tcW w:w="2160" w:type="dxa"/>
            <w:tcBorders>
              <w:top w:val="nil"/>
              <w:left w:val="nil"/>
              <w:bottom w:val="single" w:sz="8" w:space="0" w:color="auto"/>
              <w:right w:val="single" w:sz="8" w:space="0" w:color="auto"/>
            </w:tcBorders>
            <w:vAlign w:val="center"/>
            <w:hideMark/>
          </w:tcPr>
          <w:p w14:paraId="63A846E5"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91</w:t>
            </w:r>
          </w:p>
        </w:tc>
        <w:tc>
          <w:tcPr>
            <w:tcW w:w="2400" w:type="dxa"/>
            <w:tcBorders>
              <w:top w:val="nil"/>
              <w:left w:val="nil"/>
              <w:bottom w:val="single" w:sz="8" w:space="0" w:color="auto"/>
              <w:right w:val="single" w:sz="8" w:space="0" w:color="auto"/>
            </w:tcBorders>
            <w:vAlign w:val="center"/>
            <w:hideMark/>
          </w:tcPr>
          <w:p w14:paraId="49B4BD98"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92</w:t>
            </w:r>
          </w:p>
        </w:tc>
        <w:tc>
          <w:tcPr>
            <w:tcW w:w="1320" w:type="dxa"/>
            <w:tcBorders>
              <w:top w:val="nil"/>
              <w:left w:val="nil"/>
              <w:bottom w:val="single" w:sz="8" w:space="0" w:color="auto"/>
              <w:right w:val="single" w:sz="8" w:space="0" w:color="auto"/>
            </w:tcBorders>
            <w:noWrap/>
            <w:vAlign w:val="center"/>
            <w:hideMark/>
          </w:tcPr>
          <w:p w14:paraId="35DA5A78"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183</w:t>
            </w:r>
          </w:p>
        </w:tc>
      </w:tr>
      <w:tr w:rsidR="003927C6" w:rsidRPr="000B0F9D" w14:paraId="02E19548"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hideMark/>
          </w:tcPr>
          <w:p w14:paraId="29535BB5"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TOTAL</w:t>
            </w:r>
          </w:p>
        </w:tc>
        <w:tc>
          <w:tcPr>
            <w:tcW w:w="2160" w:type="dxa"/>
            <w:tcBorders>
              <w:top w:val="nil"/>
              <w:left w:val="nil"/>
              <w:bottom w:val="single" w:sz="8" w:space="0" w:color="auto"/>
              <w:right w:val="single" w:sz="8" w:space="0" w:color="auto"/>
            </w:tcBorders>
            <w:noWrap/>
            <w:vAlign w:val="center"/>
            <w:hideMark/>
          </w:tcPr>
          <w:p w14:paraId="7DF2024C"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940</w:t>
            </w:r>
          </w:p>
        </w:tc>
        <w:tc>
          <w:tcPr>
            <w:tcW w:w="2400" w:type="dxa"/>
            <w:tcBorders>
              <w:top w:val="nil"/>
              <w:left w:val="nil"/>
              <w:bottom w:val="single" w:sz="8" w:space="0" w:color="auto"/>
              <w:right w:val="single" w:sz="8" w:space="0" w:color="auto"/>
            </w:tcBorders>
            <w:noWrap/>
            <w:vAlign w:val="center"/>
            <w:hideMark/>
          </w:tcPr>
          <w:p w14:paraId="484F0BC1"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1,925</w:t>
            </w:r>
          </w:p>
        </w:tc>
        <w:tc>
          <w:tcPr>
            <w:tcW w:w="1320" w:type="dxa"/>
            <w:tcBorders>
              <w:top w:val="nil"/>
              <w:left w:val="nil"/>
              <w:bottom w:val="single" w:sz="8" w:space="0" w:color="auto"/>
              <w:right w:val="single" w:sz="8" w:space="0" w:color="auto"/>
            </w:tcBorders>
            <w:noWrap/>
            <w:vAlign w:val="center"/>
            <w:hideMark/>
          </w:tcPr>
          <w:p w14:paraId="1B82C58E"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2,865</w:t>
            </w:r>
          </w:p>
        </w:tc>
      </w:tr>
      <w:tr w:rsidR="003927C6" w:rsidRPr="000B0F9D" w14:paraId="757981BD" w14:textId="77777777" w:rsidTr="00F3762E">
        <w:trPr>
          <w:trHeight w:val="320"/>
        </w:trPr>
        <w:tc>
          <w:tcPr>
            <w:tcW w:w="2520" w:type="dxa"/>
            <w:tcBorders>
              <w:top w:val="nil"/>
              <w:left w:val="single" w:sz="8" w:space="0" w:color="auto"/>
              <w:bottom w:val="single" w:sz="8" w:space="0" w:color="auto"/>
              <w:right w:val="single" w:sz="8" w:space="0" w:color="auto"/>
            </w:tcBorders>
            <w:shd w:val="clear" w:color="auto" w:fill="CEDBE6" w:themeFill="background2"/>
            <w:noWrap/>
            <w:vAlign w:val="center"/>
            <w:hideMark/>
          </w:tcPr>
          <w:p w14:paraId="2328A394" w14:textId="77777777" w:rsidR="003927C6" w:rsidRPr="000B0F9D" w:rsidRDefault="003927C6" w:rsidP="00C37CAF">
            <w:pPr>
              <w:spacing w:after="0" w:line="240" w:lineRule="auto"/>
              <w:rPr>
                <w:rFonts w:eastAsia="Times New Roman" w:cs="Arial"/>
                <w:color w:val="000000"/>
                <w:sz w:val="22"/>
                <w:szCs w:val="22"/>
                <w:lang w:eastAsia="en-GB"/>
              </w:rPr>
            </w:pPr>
            <w:r w:rsidRPr="000B0F9D">
              <w:rPr>
                <w:rFonts w:eastAsia="Times New Roman" w:cs="Arial"/>
                <w:color w:val="000000"/>
                <w:sz w:val="22"/>
                <w:szCs w:val="22"/>
                <w:lang w:eastAsia="en-GB"/>
              </w:rPr>
              <w:t>Minus 111 from app 2018/729</w:t>
            </w:r>
          </w:p>
        </w:tc>
        <w:tc>
          <w:tcPr>
            <w:tcW w:w="2160" w:type="dxa"/>
            <w:tcBorders>
              <w:top w:val="nil"/>
              <w:left w:val="nil"/>
              <w:bottom w:val="single" w:sz="8" w:space="0" w:color="auto"/>
              <w:right w:val="single" w:sz="8" w:space="0" w:color="auto"/>
            </w:tcBorders>
            <w:shd w:val="clear" w:color="auto" w:fill="CEDBE6" w:themeFill="background2"/>
            <w:noWrap/>
            <w:vAlign w:val="center"/>
            <w:hideMark/>
          </w:tcPr>
          <w:p w14:paraId="691835FD"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 </w:t>
            </w:r>
          </w:p>
        </w:tc>
        <w:tc>
          <w:tcPr>
            <w:tcW w:w="2400" w:type="dxa"/>
            <w:tcBorders>
              <w:top w:val="nil"/>
              <w:left w:val="nil"/>
              <w:bottom w:val="single" w:sz="8" w:space="0" w:color="auto"/>
              <w:right w:val="single" w:sz="8" w:space="0" w:color="auto"/>
            </w:tcBorders>
            <w:noWrap/>
            <w:vAlign w:val="center"/>
            <w:hideMark/>
          </w:tcPr>
          <w:p w14:paraId="60DC17DB"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1,814</w:t>
            </w:r>
          </w:p>
        </w:tc>
        <w:tc>
          <w:tcPr>
            <w:tcW w:w="1320" w:type="dxa"/>
            <w:tcBorders>
              <w:top w:val="nil"/>
              <w:left w:val="nil"/>
              <w:bottom w:val="single" w:sz="8" w:space="0" w:color="auto"/>
              <w:right w:val="single" w:sz="8" w:space="0" w:color="auto"/>
            </w:tcBorders>
            <w:noWrap/>
            <w:vAlign w:val="center"/>
            <w:hideMark/>
          </w:tcPr>
          <w:p w14:paraId="768C0A71"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2,754</w:t>
            </w:r>
          </w:p>
        </w:tc>
      </w:tr>
      <w:tr w:rsidR="003927C6" w:rsidRPr="000B0F9D" w14:paraId="195D60C1" w14:textId="77777777" w:rsidTr="00FD2C53">
        <w:trPr>
          <w:trHeight w:val="320"/>
        </w:trPr>
        <w:tc>
          <w:tcPr>
            <w:tcW w:w="2520" w:type="dxa"/>
            <w:tcBorders>
              <w:top w:val="nil"/>
              <w:left w:val="single" w:sz="8" w:space="0" w:color="auto"/>
              <w:bottom w:val="nil"/>
              <w:right w:val="single" w:sz="8" w:space="0" w:color="auto"/>
            </w:tcBorders>
            <w:noWrap/>
            <w:vAlign w:val="center"/>
            <w:hideMark/>
          </w:tcPr>
          <w:p w14:paraId="5173370E" w14:textId="77777777" w:rsidR="003927C6" w:rsidRPr="000B0F9D" w:rsidRDefault="003927C6" w:rsidP="00C37CAF">
            <w:pPr>
              <w:spacing w:after="0" w:line="240" w:lineRule="auto"/>
              <w:rPr>
                <w:rFonts w:eastAsia="Times New Roman" w:cs="Arial"/>
                <w:b/>
                <w:bCs/>
                <w:color w:val="000000"/>
                <w:sz w:val="22"/>
                <w:szCs w:val="22"/>
                <w:lang w:eastAsia="en-GB"/>
              </w:rPr>
            </w:pPr>
            <w:r w:rsidRPr="000B0F9D">
              <w:rPr>
                <w:rFonts w:eastAsia="Times New Roman" w:cs="Arial"/>
                <w:b/>
                <w:bCs/>
                <w:color w:val="000000"/>
                <w:sz w:val="22"/>
                <w:szCs w:val="22"/>
                <w:lang w:eastAsia="en-GB"/>
              </w:rPr>
              <w:t>Average</w:t>
            </w:r>
          </w:p>
        </w:tc>
        <w:tc>
          <w:tcPr>
            <w:tcW w:w="2160" w:type="dxa"/>
            <w:tcBorders>
              <w:top w:val="nil"/>
              <w:left w:val="nil"/>
              <w:bottom w:val="nil"/>
              <w:right w:val="single" w:sz="8" w:space="0" w:color="auto"/>
            </w:tcBorders>
            <w:noWrap/>
            <w:vAlign w:val="center"/>
            <w:hideMark/>
          </w:tcPr>
          <w:p w14:paraId="4C13F69E"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78</w:t>
            </w:r>
          </w:p>
        </w:tc>
        <w:tc>
          <w:tcPr>
            <w:tcW w:w="2400" w:type="dxa"/>
            <w:tcBorders>
              <w:top w:val="nil"/>
              <w:left w:val="nil"/>
              <w:bottom w:val="nil"/>
              <w:right w:val="single" w:sz="8" w:space="0" w:color="auto"/>
            </w:tcBorders>
            <w:noWrap/>
            <w:vAlign w:val="center"/>
            <w:hideMark/>
          </w:tcPr>
          <w:p w14:paraId="34E8DFC5"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151</w:t>
            </w:r>
          </w:p>
        </w:tc>
        <w:tc>
          <w:tcPr>
            <w:tcW w:w="1320" w:type="dxa"/>
            <w:tcBorders>
              <w:top w:val="nil"/>
              <w:left w:val="nil"/>
              <w:bottom w:val="nil"/>
              <w:right w:val="single" w:sz="8" w:space="0" w:color="auto"/>
            </w:tcBorders>
            <w:noWrap/>
            <w:vAlign w:val="center"/>
            <w:hideMark/>
          </w:tcPr>
          <w:p w14:paraId="64DD5045" w14:textId="77777777" w:rsidR="003927C6" w:rsidRPr="000B0F9D" w:rsidRDefault="003927C6" w:rsidP="00C37CAF">
            <w:pPr>
              <w:spacing w:after="0" w:line="240" w:lineRule="auto"/>
              <w:jc w:val="right"/>
              <w:rPr>
                <w:rFonts w:eastAsia="Times New Roman" w:cs="Arial"/>
                <w:color w:val="000000"/>
                <w:sz w:val="22"/>
                <w:szCs w:val="22"/>
                <w:lang w:eastAsia="en-GB"/>
              </w:rPr>
            </w:pPr>
            <w:r w:rsidRPr="000B0F9D">
              <w:rPr>
                <w:rFonts w:eastAsia="Times New Roman" w:cs="Arial"/>
                <w:color w:val="000000"/>
                <w:sz w:val="22"/>
                <w:szCs w:val="22"/>
                <w:lang w:eastAsia="en-GB"/>
              </w:rPr>
              <w:t>230</w:t>
            </w:r>
          </w:p>
        </w:tc>
      </w:tr>
      <w:tr w:rsidR="00FD2C53" w:rsidRPr="000B0F9D" w14:paraId="01E1A508" w14:textId="77777777" w:rsidTr="00F3762E">
        <w:trPr>
          <w:trHeight w:val="320"/>
        </w:trPr>
        <w:tc>
          <w:tcPr>
            <w:tcW w:w="2520" w:type="dxa"/>
            <w:tcBorders>
              <w:top w:val="nil"/>
              <w:left w:val="single" w:sz="8" w:space="0" w:color="auto"/>
              <w:bottom w:val="single" w:sz="8" w:space="0" w:color="auto"/>
              <w:right w:val="single" w:sz="8" w:space="0" w:color="auto"/>
            </w:tcBorders>
            <w:noWrap/>
            <w:vAlign w:val="center"/>
          </w:tcPr>
          <w:p w14:paraId="5C81EA61" w14:textId="77777777" w:rsidR="00FD2C53" w:rsidRPr="000B0F9D" w:rsidRDefault="00FD2C53" w:rsidP="00C37CAF">
            <w:pPr>
              <w:spacing w:after="0" w:line="240" w:lineRule="auto"/>
              <w:rPr>
                <w:rFonts w:eastAsia="Times New Roman" w:cs="Arial"/>
                <w:b/>
                <w:bCs/>
                <w:color w:val="000000"/>
                <w:sz w:val="22"/>
                <w:szCs w:val="22"/>
                <w:lang w:eastAsia="en-GB"/>
              </w:rPr>
            </w:pPr>
          </w:p>
        </w:tc>
        <w:tc>
          <w:tcPr>
            <w:tcW w:w="2160" w:type="dxa"/>
            <w:tcBorders>
              <w:top w:val="nil"/>
              <w:left w:val="nil"/>
              <w:bottom w:val="single" w:sz="8" w:space="0" w:color="auto"/>
              <w:right w:val="single" w:sz="8" w:space="0" w:color="auto"/>
            </w:tcBorders>
            <w:noWrap/>
            <w:vAlign w:val="center"/>
          </w:tcPr>
          <w:p w14:paraId="7F0982BF" w14:textId="77777777" w:rsidR="00FD2C53" w:rsidRPr="000B0F9D" w:rsidRDefault="00FD2C53" w:rsidP="00C37CAF">
            <w:pPr>
              <w:spacing w:after="0" w:line="240" w:lineRule="auto"/>
              <w:jc w:val="right"/>
              <w:rPr>
                <w:rFonts w:eastAsia="Times New Roman" w:cs="Arial"/>
                <w:color w:val="000000"/>
                <w:sz w:val="22"/>
                <w:szCs w:val="22"/>
                <w:lang w:eastAsia="en-GB"/>
              </w:rPr>
            </w:pPr>
          </w:p>
        </w:tc>
        <w:tc>
          <w:tcPr>
            <w:tcW w:w="2400" w:type="dxa"/>
            <w:tcBorders>
              <w:top w:val="nil"/>
              <w:left w:val="nil"/>
              <w:bottom w:val="single" w:sz="8" w:space="0" w:color="auto"/>
              <w:right w:val="single" w:sz="8" w:space="0" w:color="auto"/>
            </w:tcBorders>
            <w:noWrap/>
            <w:vAlign w:val="center"/>
          </w:tcPr>
          <w:p w14:paraId="2AE9CEBA" w14:textId="77777777" w:rsidR="00FD2C53" w:rsidRPr="000B0F9D" w:rsidRDefault="00FD2C53" w:rsidP="00C37CAF">
            <w:pPr>
              <w:spacing w:after="0" w:line="240" w:lineRule="auto"/>
              <w:jc w:val="right"/>
              <w:rPr>
                <w:rFonts w:eastAsia="Times New Roman" w:cs="Arial"/>
                <w:color w:val="000000"/>
                <w:sz w:val="22"/>
                <w:szCs w:val="22"/>
                <w:lang w:eastAsia="en-GB"/>
              </w:rPr>
            </w:pPr>
          </w:p>
        </w:tc>
        <w:tc>
          <w:tcPr>
            <w:tcW w:w="1320" w:type="dxa"/>
            <w:tcBorders>
              <w:top w:val="nil"/>
              <w:left w:val="nil"/>
              <w:bottom w:val="single" w:sz="8" w:space="0" w:color="auto"/>
              <w:right w:val="single" w:sz="8" w:space="0" w:color="auto"/>
            </w:tcBorders>
            <w:noWrap/>
            <w:vAlign w:val="center"/>
          </w:tcPr>
          <w:p w14:paraId="66AC7A6D" w14:textId="77777777" w:rsidR="00FD2C53" w:rsidRPr="000B0F9D" w:rsidRDefault="00FD2C53" w:rsidP="00C37CAF">
            <w:pPr>
              <w:spacing w:after="0" w:line="240" w:lineRule="auto"/>
              <w:jc w:val="right"/>
              <w:rPr>
                <w:rFonts w:eastAsia="Times New Roman" w:cs="Arial"/>
                <w:color w:val="000000"/>
                <w:sz w:val="22"/>
                <w:szCs w:val="22"/>
                <w:lang w:eastAsia="en-GB"/>
              </w:rPr>
            </w:pPr>
          </w:p>
        </w:tc>
      </w:tr>
    </w:tbl>
    <w:p w14:paraId="2E557EFE" w14:textId="4884D9EE" w:rsidR="003927C6" w:rsidRDefault="003927C6" w:rsidP="00FD2C53">
      <w:pPr>
        <w:pStyle w:val="Subtitle"/>
        <w:ind w:firstLine="0"/>
      </w:pPr>
      <w:r>
        <w:t xml:space="preserve">Table </w:t>
      </w:r>
      <w:r w:rsidR="1238FF01">
        <w:t>3</w:t>
      </w:r>
      <w:r>
        <w:t>: Windfall Supply</w:t>
      </w:r>
    </w:p>
    <w:p w14:paraId="20F59690" w14:textId="77777777" w:rsidR="003927C6" w:rsidRDefault="003927C6" w:rsidP="003927C6">
      <w:pPr>
        <w:pStyle w:val="Numberedpara"/>
      </w:pPr>
      <w:r>
        <w:t xml:space="preserve">The windfall analysis shows a total of 2,865 dwellings were completed over the 12-year period (2013 – 2025) or an average of 230 dwellings per year (when accounting for the removal of ref. 2018/729). The data was further split into two groups: completions on small sites i.e., 9 units or fewer; and completions on Major Development Sites i.e., sites of 10 units or higher. The assessment demonstrates that there were 940 completions on small sites and 1,925 on large sites. </w:t>
      </w:r>
    </w:p>
    <w:p w14:paraId="089DE650" w14:textId="77777777" w:rsidR="003927C6" w:rsidRDefault="003927C6" w:rsidP="003927C6">
      <w:pPr>
        <w:pStyle w:val="Numberedpara"/>
      </w:pPr>
      <w:r>
        <w:t>On the basis of this windfall analysis, for the purpose of 5-YHLS calculations the Council can include 230 dwellings per year on to years 4 and 5 of the 5YHLS period. Note years 1 – 3 of the 5-YHLS comprise planned for or established development (in the context of the Tandridge District Council position, ‘planned for’ relates to development already permitted).</w:t>
      </w:r>
    </w:p>
    <w:p w14:paraId="2C992FEE" w14:textId="2E1A7D5C" w:rsidR="00DF5705" w:rsidRDefault="00CF24B1" w:rsidP="003927C6">
      <w:pPr>
        <w:pStyle w:val="Numberedpara"/>
      </w:pPr>
      <w:r w:rsidRPr="009B1F2F">
        <w:t xml:space="preserve">Appendix </w:t>
      </w:r>
      <w:r w:rsidR="009B1F2F" w:rsidRPr="009B1F2F">
        <w:t>1</w:t>
      </w:r>
      <w:r w:rsidR="003927C6">
        <w:t xml:space="preserve"> present the schedule of sites that comprises the 5YHLS including anticipated delivery rates. </w:t>
      </w:r>
    </w:p>
    <w:p w14:paraId="69B42761" w14:textId="77777777" w:rsidR="00DF5705" w:rsidRDefault="00DF5705" w:rsidP="00DF5705">
      <w:pPr>
        <w:pStyle w:val="Heading1"/>
      </w:pPr>
      <w:bookmarkStart w:id="7" w:name="_Toc213854831"/>
      <w:bookmarkStart w:id="8" w:name="_Toc219879696"/>
      <w:r>
        <w:lastRenderedPageBreak/>
        <w:t>Appendices</w:t>
      </w:r>
      <w:bookmarkEnd w:id="7"/>
      <w:bookmarkEnd w:id="8"/>
    </w:p>
    <w:p w14:paraId="3F57A275" w14:textId="77777777" w:rsidR="00DF5705" w:rsidRDefault="00DF5705" w:rsidP="00E22172">
      <w:pPr>
        <w:pStyle w:val="ListParagraph"/>
        <w:numPr>
          <w:ilvl w:val="0"/>
          <w:numId w:val="13"/>
        </w:numPr>
      </w:pPr>
      <w:r>
        <w:t>Appendix 1 – Housing Supply: Schedule of Deliverable Sites</w:t>
      </w:r>
    </w:p>
    <w:p w14:paraId="641CD6A8" w14:textId="01489467" w:rsidR="00466799" w:rsidRDefault="00466799" w:rsidP="00DF5705">
      <w:pPr>
        <w:spacing w:after="120" w:line="264" w:lineRule="auto"/>
      </w:pPr>
    </w:p>
    <w:p w14:paraId="2F6CC3AE" w14:textId="77777777" w:rsidR="00466799" w:rsidRPr="00466799" w:rsidRDefault="00466799" w:rsidP="00466799"/>
    <w:p w14:paraId="5810546A" w14:textId="03C58DB7" w:rsidR="003F6B3F" w:rsidRDefault="003F6B3F">
      <w:pPr>
        <w:spacing w:after="120" w:line="264" w:lineRule="auto"/>
      </w:pPr>
      <w:r>
        <w:br w:type="page"/>
      </w:r>
    </w:p>
    <w:p w14:paraId="54A38DC1" w14:textId="77777777" w:rsidR="0026796F" w:rsidRDefault="0026796F" w:rsidP="002A5191">
      <w:pPr>
        <w:keepNext/>
        <w:keepLines/>
        <w:spacing w:before="240" w:after="200" w:line="240" w:lineRule="auto"/>
        <w:outlineLvl w:val="2"/>
        <w:rPr>
          <w:rFonts w:ascii="Arial Nova" w:eastAsiaTheme="majorEastAsia" w:hAnsi="Arial Nova" w:cstheme="majorBidi"/>
          <w:b/>
          <w:color w:val="373545" w:themeColor="text2"/>
          <w:szCs w:val="24"/>
        </w:rPr>
        <w:sectPr w:rsidR="0026796F" w:rsidSect="00BE1670">
          <w:headerReference w:type="default" r:id="rId18"/>
          <w:pgSz w:w="11906" w:h="16838" w:code="9"/>
          <w:pgMar w:top="1440" w:right="1440" w:bottom="1440" w:left="1440" w:header="709" w:footer="709" w:gutter="0"/>
          <w:pgNumType w:start="1"/>
          <w:cols w:space="708"/>
          <w:docGrid w:linePitch="360"/>
        </w:sectPr>
      </w:pPr>
      <w:bookmarkStart w:id="9" w:name="_Toc202852256"/>
    </w:p>
    <w:p w14:paraId="0066FF3D" w14:textId="220CEF2A" w:rsidR="00371699" w:rsidRDefault="00371699"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10" w:name="_Toc219879697"/>
      <w:r>
        <w:rPr>
          <w:rFonts w:ascii="Arial Nova" w:eastAsiaTheme="majorEastAsia" w:hAnsi="Arial Nova" w:cstheme="majorBidi"/>
          <w:b/>
          <w:color w:val="373545" w:themeColor="text2"/>
          <w:szCs w:val="24"/>
        </w:rPr>
        <w:lastRenderedPageBreak/>
        <w:t>Appendix 1 – Schedule of Sites</w:t>
      </w:r>
      <w:bookmarkEnd w:id="10"/>
      <w:r>
        <w:rPr>
          <w:rFonts w:ascii="Arial Nova" w:eastAsiaTheme="majorEastAsia" w:hAnsi="Arial Nova" w:cstheme="majorBidi"/>
          <w:b/>
          <w:color w:val="373545" w:themeColor="text2"/>
          <w:szCs w:val="24"/>
        </w:rPr>
        <w:t xml:space="preserve"> </w:t>
      </w:r>
    </w:p>
    <w:p w14:paraId="33600268" w14:textId="1A9D2A1B"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11" w:name="_Toc219879698"/>
      <w:r w:rsidRPr="00275C09">
        <w:rPr>
          <w:rFonts w:ascii="Arial Nova" w:eastAsiaTheme="majorEastAsia" w:hAnsi="Arial Nova" w:cstheme="majorBidi"/>
          <w:b/>
          <w:color w:val="373545" w:themeColor="text2"/>
          <w:szCs w:val="24"/>
        </w:rPr>
        <w:t xml:space="preserve">Table </w:t>
      </w:r>
      <w:r w:rsidR="00FD2C53">
        <w:rPr>
          <w:rFonts w:ascii="Arial Nova" w:eastAsiaTheme="majorEastAsia" w:hAnsi="Arial Nova" w:cstheme="majorBidi"/>
          <w:b/>
          <w:color w:val="373545" w:themeColor="text2"/>
          <w:szCs w:val="24"/>
        </w:rPr>
        <w:t>4</w:t>
      </w:r>
      <w:r w:rsidRPr="00275C09">
        <w:rPr>
          <w:rFonts w:ascii="Arial Nova" w:eastAsiaTheme="majorEastAsia" w:hAnsi="Arial Nova" w:cstheme="majorBidi"/>
          <w:b/>
          <w:color w:val="373545" w:themeColor="text2"/>
          <w:szCs w:val="24"/>
        </w:rPr>
        <w:t>: Sites with full planning permission that are for 9 units or fewer (FUL &lt;9)</w:t>
      </w:r>
      <w:bookmarkEnd w:id="9"/>
      <w:bookmarkEnd w:id="11"/>
    </w:p>
    <w:tbl>
      <w:tblPr>
        <w:tblW w:w="25820" w:type="dxa"/>
        <w:tblLook w:val="04A0" w:firstRow="1" w:lastRow="0" w:firstColumn="1" w:lastColumn="0" w:noHBand="0" w:noVBand="1"/>
      </w:tblPr>
      <w:tblGrid>
        <w:gridCol w:w="1527"/>
        <w:gridCol w:w="1435"/>
        <w:gridCol w:w="1435"/>
        <w:gridCol w:w="4548"/>
        <w:gridCol w:w="1413"/>
        <w:gridCol w:w="1413"/>
        <w:gridCol w:w="5101"/>
        <w:gridCol w:w="1354"/>
        <w:gridCol w:w="782"/>
        <w:gridCol w:w="1997"/>
        <w:gridCol w:w="963"/>
        <w:gridCol w:w="963"/>
        <w:gridCol w:w="963"/>
        <w:gridCol w:w="963"/>
        <w:gridCol w:w="963"/>
      </w:tblGrid>
      <w:tr w:rsidR="002B03C9" w:rsidRPr="00851DFA" w14:paraId="67EB92AF" w14:textId="77777777" w:rsidTr="002B03C9">
        <w:trPr>
          <w:trHeight w:val="590"/>
          <w:tblHeader/>
        </w:trPr>
        <w:tc>
          <w:tcPr>
            <w:tcW w:w="1527"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0549286D"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435" w:type="dxa"/>
            <w:tcBorders>
              <w:top w:val="single" w:sz="8" w:space="0" w:color="auto"/>
              <w:left w:val="nil"/>
              <w:bottom w:val="single" w:sz="8" w:space="0" w:color="auto"/>
              <w:right w:val="single" w:sz="4" w:space="0" w:color="auto"/>
            </w:tcBorders>
            <w:shd w:val="clear" w:color="000000" w:fill="DAE9F8"/>
            <w:vAlign w:val="bottom"/>
            <w:hideMark/>
          </w:tcPr>
          <w:p w14:paraId="62A0A381"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435" w:type="dxa"/>
            <w:tcBorders>
              <w:top w:val="single" w:sz="8" w:space="0" w:color="auto"/>
              <w:left w:val="nil"/>
              <w:bottom w:val="single" w:sz="8" w:space="0" w:color="auto"/>
              <w:right w:val="single" w:sz="4" w:space="0" w:color="auto"/>
            </w:tcBorders>
            <w:shd w:val="clear" w:color="000000" w:fill="DAE9F8"/>
            <w:vAlign w:val="bottom"/>
            <w:hideMark/>
          </w:tcPr>
          <w:p w14:paraId="47AD77C3"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548" w:type="dxa"/>
            <w:tcBorders>
              <w:top w:val="single" w:sz="8" w:space="0" w:color="auto"/>
              <w:left w:val="nil"/>
              <w:bottom w:val="single" w:sz="8" w:space="0" w:color="auto"/>
              <w:right w:val="single" w:sz="4" w:space="0" w:color="auto"/>
            </w:tcBorders>
            <w:shd w:val="clear" w:color="000000" w:fill="DAE9F8"/>
            <w:vAlign w:val="bottom"/>
            <w:hideMark/>
          </w:tcPr>
          <w:p w14:paraId="64D83CE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413" w:type="dxa"/>
            <w:tcBorders>
              <w:top w:val="single" w:sz="8" w:space="0" w:color="auto"/>
              <w:left w:val="nil"/>
              <w:bottom w:val="single" w:sz="8" w:space="0" w:color="auto"/>
              <w:right w:val="single" w:sz="4" w:space="0" w:color="auto"/>
            </w:tcBorders>
            <w:shd w:val="clear" w:color="000000" w:fill="DAE9F8"/>
            <w:vAlign w:val="bottom"/>
            <w:hideMark/>
          </w:tcPr>
          <w:p w14:paraId="56A4FADA"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413" w:type="dxa"/>
            <w:tcBorders>
              <w:top w:val="single" w:sz="8" w:space="0" w:color="auto"/>
              <w:left w:val="nil"/>
              <w:bottom w:val="single" w:sz="8" w:space="0" w:color="auto"/>
              <w:right w:val="single" w:sz="4" w:space="0" w:color="auto"/>
            </w:tcBorders>
            <w:shd w:val="clear" w:color="000000" w:fill="DAE9F8"/>
            <w:vAlign w:val="bottom"/>
            <w:hideMark/>
          </w:tcPr>
          <w:p w14:paraId="123858F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5101" w:type="dxa"/>
            <w:tcBorders>
              <w:top w:val="single" w:sz="8" w:space="0" w:color="auto"/>
              <w:left w:val="nil"/>
              <w:bottom w:val="single" w:sz="8" w:space="0" w:color="auto"/>
              <w:right w:val="single" w:sz="4" w:space="0" w:color="auto"/>
            </w:tcBorders>
            <w:shd w:val="clear" w:color="000000" w:fill="DAE9F8"/>
            <w:vAlign w:val="bottom"/>
            <w:hideMark/>
          </w:tcPr>
          <w:p w14:paraId="16BA829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354" w:type="dxa"/>
            <w:tcBorders>
              <w:top w:val="single" w:sz="8" w:space="0" w:color="auto"/>
              <w:left w:val="nil"/>
              <w:bottom w:val="single" w:sz="8" w:space="0" w:color="auto"/>
              <w:right w:val="single" w:sz="4" w:space="0" w:color="auto"/>
            </w:tcBorders>
            <w:shd w:val="clear" w:color="000000" w:fill="DAE9F8"/>
            <w:vAlign w:val="bottom"/>
            <w:hideMark/>
          </w:tcPr>
          <w:p w14:paraId="0C30491A"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782"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33711C0D"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1997" w:type="dxa"/>
            <w:tcBorders>
              <w:top w:val="single" w:sz="8" w:space="0" w:color="auto"/>
              <w:left w:val="nil"/>
              <w:bottom w:val="single" w:sz="8" w:space="0" w:color="auto"/>
              <w:right w:val="single" w:sz="4" w:space="0" w:color="auto"/>
            </w:tcBorders>
            <w:shd w:val="clear" w:color="000000" w:fill="DAE9F8"/>
            <w:vAlign w:val="bottom"/>
            <w:hideMark/>
          </w:tcPr>
          <w:p w14:paraId="154DDBA4"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66EFEFE7"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1DD35C2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5082A82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3F796FD4"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963" w:type="dxa"/>
            <w:tcBorders>
              <w:top w:val="single" w:sz="8" w:space="0" w:color="auto"/>
              <w:left w:val="nil"/>
              <w:bottom w:val="single" w:sz="8" w:space="0" w:color="auto"/>
              <w:right w:val="single" w:sz="8" w:space="0" w:color="auto"/>
            </w:tcBorders>
            <w:shd w:val="clear" w:color="000000" w:fill="DAE9F8"/>
            <w:vAlign w:val="bottom"/>
            <w:hideMark/>
          </w:tcPr>
          <w:p w14:paraId="30C3F06F"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EB48B8" w:rsidRPr="00851DFA" w14:paraId="3ACA14F8" w14:textId="77777777" w:rsidTr="002B03C9">
        <w:trPr>
          <w:trHeight w:val="870"/>
        </w:trPr>
        <w:tc>
          <w:tcPr>
            <w:tcW w:w="1527" w:type="dxa"/>
            <w:tcBorders>
              <w:top w:val="single" w:sz="4" w:space="0" w:color="auto"/>
              <w:left w:val="single" w:sz="4" w:space="0" w:color="auto"/>
              <w:bottom w:val="single" w:sz="4" w:space="0" w:color="auto"/>
              <w:right w:val="single" w:sz="4" w:space="0" w:color="auto"/>
            </w:tcBorders>
            <w:vAlign w:val="bottom"/>
            <w:hideMark/>
          </w:tcPr>
          <w:p w14:paraId="536744E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2024/522</w:t>
            </w:r>
          </w:p>
        </w:tc>
        <w:tc>
          <w:tcPr>
            <w:tcW w:w="1435" w:type="dxa"/>
            <w:tcBorders>
              <w:top w:val="single" w:sz="4" w:space="0" w:color="auto"/>
              <w:left w:val="nil"/>
              <w:bottom w:val="single" w:sz="4" w:space="0" w:color="auto"/>
              <w:right w:val="single" w:sz="4" w:space="0" w:color="auto"/>
            </w:tcBorders>
            <w:vAlign w:val="bottom"/>
            <w:hideMark/>
          </w:tcPr>
          <w:p w14:paraId="3BCB19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435" w:type="dxa"/>
            <w:tcBorders>
              <w:top w:val="single" w:sz="4" w:space="0" w:color="auto"/>
              <w:left w:val="nil"/>
              <w:bottom w:val="single" w:sz="4" w:space="0" w:color="auto"/>
              <w:right w:val="single" w:sz="4" w:space="0" w:color="auto"/>
            </w:tcBorders>
            <w:vAlign w:val="bottom"/>
            <w:hideMark/>
          </w:tcPr>
          <w:p w14:paraId="798BE37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single" w:sz="4" w:space="0" w:color="auto"/>
              <w:left w:val="nil"/>
              <w:bottom w:val="single" w:sz="4" w:space="0" w:color="auto"/>
              <w:right w:val="single" w:sz="4" w:space="0" w:color="auto"/>
            </w:tcBorders>
            <w:vAlign w:val="bottom"/>
            <w:hideMark/>
          </w:tcPr>
          <w:p w14:paraId="06A2B9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35 Crescent Road, Caterham, Surrey, CR3 6LE</w:t>
            </w:r>
          </w:p>
        </w:tc>
        <w:tc>
          <w:tcPr>
            <w:tcW w:w="1413" w:type="dxa"/>
            <w:tcBorders>
              <w:top w:val="single" w:sz="4" w:space="0" w:color="auto"/>
              <w:left w:val="nil"/>
              <w:bottom w:val="single" w:sz="4" w:space="0" w:color="auto"/>
              <w:right w:val="single" w:sz="4" w:space="0" w:color="auto"/>
            </w:tcBorders>
            <w:vAlign w:val="bottom"/>
            <w:hideMark/>
          </w:tcPr>
          <w:p w14:paraId="2BB453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03/04/2025</w:t>
            </w:r>
          </w:p>
        </w:tc>
        <w:tc>
          <w:tcPr>
            <w:tcW w:w="1413" w:type="dxa"/>
            <w:tcBorders>
              <w:top w:val="single" w:sz="4" w:space="0" w:color="auto"/>
              <w:left w:val="nil"/>
              <w:bottom w:val="single" w:sz="4" w:space="0" w:color="auto"/>
              <w:right w:val="single" w:sz="4" w:space="0" w:color="auto"/>
            </w:tcBorders>
            <w:vAlign w:val="bottom"/>
            <w:hideMark/>
          </w:tcPr>
          <w:p w14:paraId="3FFEA3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03/04/2028</w:t>
            </w:r>
          </w:p>
        </w:tc>
        <w:tc>
          <w:tcPr>
            <w:tcW w:w="5101" w:type="dxa"/>
            <w:tcBorders>
              <w:top w:val="single" w:sz="4" w:space="0" w:color="auto"/>
              <w:left w:val="nil"/>
              <w:bottom w:val="single" w:sz="4" w:space="0" w:color="auto"/>
              <w:right w:val="single" w:sz="4" w:space="0" w:color="auto"/>
            </w:tcBorders>
            <w:vAlign w:val="bottom"/>
            <w:hideMark/>
          </w:tcPr>
          <w:p w14:paraId="26DB02E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detached 4 bed dwelling and 2 bed annexe and erection of 4 no. 3 bed terrace dwellings, with associated parking and hard and soft landscaping etc.</w:t>
            </w:r>
          </w:p>
        </w:tc>
        <w:tc>
          <w:tcPr>
            <w:tcW w:w="1354" w:type="dxa"/>
            <w:tcBorders>
              <w:top w:val="single" w:sz="4" w:space="0" w:color="auto"/>
              <w:left w:val="nil"/>
              <w:bottom w:val="single" w:sz="4" w:space="0" w:color="auto"/>
              <w:right w:val="single" w:sz="4" w:space="0" w:color="auto"/>
            </w:tcBorders>
            <w:vAlign w:val="bottom"/>
            <w:hideMark/>
          </w:tcPr>
          <w:p w14:paraId="3B0A97C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206D9AE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27DCD2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5D92F3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nil"/>
              <w:right w:val="single" w:sz="4" w:space="0" w:color="auto"/>
            </w:tcBorders>
            <w:vAlign w:val="bottom"/>
            <w:hideMark/>
          </w:tcPr>
          <w:p w14:paraId="699C24C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263C68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nil"/>
              <w:right w:val="single" w:sz="4" w:space="0" w:color="auto"/>
            </w:tcBorders>
            <w:vAlign w:val="bottom"/>
            <w:hideMark/>
          </w:tcPr>
          <w:p w14:paraId="769006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nil"/>
              <w:right w:val="single" w:sz="8" w:space="0" w:color="auto"/>
            </w:tcBorders>
            <w:vAlign w:val="bottom"/>
            <w:hideMark/>
          </w:tcPr>
          <w:p w14:paraId="0E61035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67D2063"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5934B4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2025/116</w:t>
            </w:r>
          </w:p>
        </w:tc>
        <w:tc>
          <w:tcPr>
            <w:tcW w:w="1435" w:type="dxa"/>
            <w:tcBorders>
              <w:top w:val="nil"/>
              <w:left w:val="nil"/>
              <w:bottom w:val="single" w:sz="4" w:space="0" w:color="auto"/>
              <w:right w:val="single" w:sz="4" w:space="0" w:color="auto"/>
            </w:tcBorders>
            <w:vAlign w:val="bottom"/>
            <w:hideMark/>
          </w:tcPr>
          <w:p w14:paraId="2EBCC7A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1B4517A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Dormansland </w:t>
            </w:r>
          </w:p>
        </w:tc>
        <w:tc>
          <w:tcPr>
            <w:tcW w:w="4548" w:type="dxa"/>
            <w:tcBorders>
              <w:top w:val="nil"/>
              <w:left w:val="nil"/>
              <w:bottom w:val="single" w:sz="4" w:space="0" w:color="auto"/>
              <w:right w:val="single" w:sz="4" w:space="0" w:color="auto"/>
            </w:tcBorders>
            <w:vAlign w:val="bottom"/>
            <w:hideMark/>
          </w:tcPr>
          <w:p w14:paraId="44AA544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41 High Street, Dormansland, Lingfield, Surrey, RH7 6PU</w:t>
            </w:r>
          </w:p>
        </w:tc>
        <w:tc>
          <w:tcPr>
            <w:tcW w:w="1413" w:type="dxa"/>
            <w:tcBorders>
              <w:top w:val="nil"/>
              <w:left w:val="nil"/>
              <w:bottom w:val="single" w:sz="4" w:space="0" w:color="auto"/>
              <w:right w:val="single" w:sz="4" w:space="0" w:color="auto"/>
            </w:tcBorders>
            <w:vAlign w:val="bottom"/>
            <w:hideMark/>
          </w:tcPr>
          <w:p w14:paraId="556F775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09/04/2025</w:t>
            </w:r>
          </w:p>
        </w:tc>
        <w:tc>
          <w:tcPr>
            <w:tcW w:w="1413" w:type="dxa"/>
            <w:tcBorders>
              <w:top w:val="nil"/>
              <w:left w:val="nil"/>
              <w:bottom w:val="single" w:sz="4" w:space="0" w:color="auto"/>
              <w:right w:val="single" w:sz="4" w:space="0" w:color="auto"/>
            </w:tcBorders>
            <w:vAlign w:val="bottom"/>
            <w:hideMark/>
          </w:tcPr>
          <w:p w14:paraId="3041244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09/04/2028</w:t>
            </w:r>
          </w:p>
        </w:tc>
        <w:tc>
          <w:tcPr>
            <w:tcW w:w="5101" w:type="dxa"/>
            <w:tcBorders>
              <w:top w:val="nil"/>
              <w:left w:val="nil"/>
              <w:bottom w:val="single" w:sz="4" w:space="0" w:color="auto"/>
              <w:right w:val="single" w:sz="4" w:space="0" w:color="auto"/>
            </w:tcBorders>
            <w:vAlign w:val="bottom"/>
            <w:hideMark/>
          </w:tcPr>
          <w:p w14:paraId="4E18DCE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Construction of detached dwelling and creation of new vehicle access to lane. (Permission in principle)</w:t>
            </w:r>
          </w:p>
        </w:tc>
        <w:tc>
          <w:tcPr>
            <w:tcW w:w="1354" w:type="dxa"/>
            <w:tcBorders>
              <w:top w:val="nil"/>
              <w:left w:val="nil"/>
              <w:bottom w:val="single" w:sz="4" w:space="0" w:color="auto"/>
              <w:right w:val="single" w:sz="4" w:space="0" w:color="auto"/>
            </w:tcBorders>
            <w:vAlign w:val="bottom"/>
            <w:hideMark/>
          </w:tcPr>
          <w:p w14:paraId="2ADF7D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5ADCCEC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3F5FA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single" w:sz="4" w:space="0" w:color="auto"/>
              <w:left w:val="nil"/>
              <w:bottom w:val="single" w:sz="4" w:space="0" w:color="auto"/>
              <w:right w:val="single" w:sz="4" w:space="0" w:color="auto"/>
            </w:tcBorders>
            <w:vAlign w:val="bottom"/>
            <w:hideMark/>
          </w:tcPr>
          <w:p w14:paraId="6E9F33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6C985D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single" w:sz="4" w:space="0" w:color="auto"/>
              <w:left w:val="nil"/>
              <w:bottom w:val="single" w:sz="4" w:space="0" w:color="auto"/>
              <w:right w:val="single" w:sz="4" w:space="0" w:color="auto"/>
            </w:tcBorders>
            <w:vAlign w:val="bottom"/>
            <w:hideMark/>
          </w:tcPr>
          <w:p w14:paraId="2C4D6C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314E9A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8" w:space="0" w:color="auto"/>
            </w:tcBorders>
            <w:vAlign w:val="bottom"/>
            <w:hideMark/>
          </w:tcPr>
          <w:p w14:paraId="2F9C9E9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C7D2E7F"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2950306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2025/143</w:t>
            </w:r>
          </w:p>
        </w:tc>
        <w:tc>
          <w:tcPr>
            <w:tcW w:w="1435" w:type="dxa"/>
            <w:tcBorders>
              <w:top w:val="nil"/>
              <w:left w:val="nil"/>
              <w:bottom w:val="single" w:sz="4" w:space="0" w:color="auto"/>
              <w:right w:val="single" w:sz="4" w:space="0" w:color="auto"/>
            </w:tcBorders>
            <w:vAlign w:val="bottom"/>
            <w:hideMark/>
          </w:tcPr>
          <w:p w14:paraId="045DF9B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2440FB6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Chelsham and Farleigh</w:t>
            </w:r>
          </w:p>
        </w:tc>
        <w:tc>
          <w:tcPr>
            <w:tcW w:w="4548" w:type="dxa"/>
            <w:tcBorders>
              <w:top w:val="nil"/>
              <w:left w:val="nil"/>
              <w:bottom w:val="single" w:sz="4" w:space="0" w:color="auto"/>
              <w:right w:val="single" w:sz="4" w:space="0" w:color="auto"/>
            </w:tcBorders>
            <w:vAlign w:val="bottom"/>
            <w:hideMark/>
          </w:tcPr>
          <w:p w14:paraId="6BFA75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Newlands Barn, Little Farleigh Green, Farleigh Court Road, Warlingham, Surrey, CR6 9PX</w:t>
            </w:r>
          </w:p>
        </w:tc>
        <w:tc>
          <w:tcPr>
            <w:tcW w:w="1413" w:type="dxa"/>
            <w:tcBorders>
              <w:top w:val="nil"/>
              <w:left w:val="nil"/>
              <w:bottom w:val="single" w:sz="4" w:space="0" w:color="auto"/>
              <w:right w:val="single" w:sz="4" w:space="0" w:color="auto"/>
            </w:tcBorders>
            <w:vAlign w:val="bottom"/>
            <w:hideMark/>
          </w:tcPr>
          <w:p w14:paraId="0280D84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09/04/2025</w:t>
            </w:r>
          </w:p>
        </w:tc>
        <w:tc>
          <w:tcPr>
            <w:tcW w:w="1413" w:type="dxa"/>
            <w:tcBorders>
              <w:top w:val="nil"/>
              <w:left w:val="nil"/>
              <w:bottom w:val="single" w:sz="4" w:space="0" w:color="auto"/>
              <w:right w:val="single" w:sz="4" w:space="0" w:color="auto"/>
            </w:tcBorders>
            <w:vAlign w:val="bottom"/>
            <w:hideMark/>
          </w:tcPr>
          <w:p w14:paraId="23F59CE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09/04/2028</w:t>
            </w:r>
          </w:p>
        </w:tc>
        <w:tc>
          <w:tcPr>
            <w:tcW w:w="5101" w:type="dxa"/>
            <w:tcBorders>
              <w:top w:val="nil"/>
              <w:left w:val="nil"/>
              <w:bottom w:val="single" w:sz="4" w:space="0" w:color="auto"/>
              <w:right w:val="single" w:sz="4" w:space="0" w:color="auto"/>
            </w:tcBorders>
            <w:vAlign w:val="bottom"/>
            <w:hideMark/>
          </w:tcPr>
          <w:p w14:paraId="2091B2A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storage building and ancillary workshop. Erection of detached dwelling ( self- build/custom build) with associated works.</w:t>
            </w:r>
          </w:p>
        </w:tc>
        <w:tc>
          <w:tcPr>
            <w:tcW w:w="1354" w:type="dxa"/>
            <w:tcBorders>
              <w:top w:val="nil"/>
              <w:left w:val="nil"/>
              <w:bottom w:val="single" w:sz="4" w:space="0" w:color="auto"/>
              <w:right w:val="single" w:sz="4" w:space="0" w:color="auto"/>
            </w:tcBorders>
            <w:vAlign w:val="bottom"/>
            <w:hideMark/>
          </w:tcPr>
          <w:p w14:paraId="107F5B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00E71F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DC2ED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A1E11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E7F3FE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2C4954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AA0B75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2A55A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A5113C9"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396D7C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2025/174</w:t>
            </w:r>
          </w:p>
        </w:tc>
        <w:tc>
          <w:tcPr>
            <w:tcW w:w="1435" w:type="dxa"/>
            <w:tcBorders>
              <w:top w:val="nil"/>
              <w:left w:val="nil"/>
              <w:bottom w:val="single" w:sz="4" w:space="0" w:color="auto"/>
              <w:right w:val="single" w:sz="4" w:space="0" w:color="auto"/>
            </w:tcBorders>
            <w:vAlign w:val="bottom"/>
            <w:hideMark/>
          </w:tcPr>
          <w:p w14:paraId="3847733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Portley and Queens Park</w:t>
            </w:r>
          </w:p>
        </w:tc>
        <w:tc>
          <w:tcPr>
            <w:tcW w:w="1435" w:type="dxa"/>
            <w:tcBorders>
              <w:top w:val="nil"/>
              <w:left w:val="nil"/>
              <w:bottom w:val="single" w:sz="4" w:space="0" w:color="auto"/>
              <w:right w:val="single" w:sz="4" w:space="0" w:color="auto"/>
            </w:tcBorders>
            <w:vAlign w:val="bottom"/>
            <w:hideMark/>
          </w:tcPr>
          <w:p w14:paraId="281BD08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548" w:type="dxa"/>
            <w:tcBorders>
              <w:top w:val="nil"/>
              <w:left w:val="nil"/>
              <w:bottom w:val="single" w:sz="4" w:space="0" w:color="auto"/>
              <w:right w:val="single" w:sz="4" w:space="0" w:color="auto"/>
            </w:tcBorders>
            <w:vAlign w:val="bottom"/>
            <w:hideMark/>
          </w:tcPr>
          <w:p w14:paraId="4E1AE8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 Salmons Lane West, Caterham, Surrey, CR3 5LT</w:t>
            </w:r>
          </w:p>
        </w:tc>
        <w:tc>
          <w:tcPr>
            <w:tcW w:w="1413" w:type="dxa"/>
            <w:tcBorders>
              <w:top w:val="nil"/>
              <w:left w:val="nil"/>
              <w:bottom w:val="single" w:sz="4" w:space="0" w:color="auto"/>
              <w:right w:val="single" w:sz="4" w:space="0" w:color="auto"/>
            </w:tcBorders>
            <w:vAlign w:val="bottom"/>
            <w:hideMark/>
          </w:tcPr>
          <w:p w14:paraId="795C88A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20/05/2025</w:t>
            </w:r>
          </w:p>
        </w:tc>
        <w:tc>
          <w:tcPr>
            <w:tcW w:w="1413" w:type="dxa"/>
            <w:tcBorders>
              <w:top w:val="nil"/>
              <w:left w:val="nil"/>
              <w:bottom w:val="single" w:sz="4" w:space="0" w:color="auto"/>
              <w:right w:val="single" w:sz="4" w:space="0" w:color="auto"/>
            </w:tcBorders>
            <w:vAlign w:val="bottom"/>
            <w:hideMark/>
          </w:tcPr>
          <w:p w14:paraId="6DF2CEF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20/05/2028</w:t>
            </w:r>
          </w:p>
        </w:tc>
        <w:tc>
          <w:tcPr>
            <w:tcW w:w="5101" w:type="dxa"/>
            <w:tcBorders>
              <w:top w:val="nil"/>
              <w:left w:val="nil"/>
              <w:bottom w:val="single" w:sz="4" w:space="0" w:color="auto"/>
              <w:right w:val="single" w:sz="4" w:space="0" w:color="auto"/>
            </w:tcBorders>
            <w:vAlign w:val="bottom"/>
            <w:hideMark/>
          </w:tcPr>
          <w:p w14:paraId="16FB06B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Proposed first floor extension and division of property into 2no. Three bedroomed semi-detached dwellings.</w:t>
            </w:r>
          </w:p>
        </w:tc>
        <w:tc>
          <w:tcPr>
            <w:tcW w:w="1354" w:type="dxa"/>
            <w:tcBorders>
              <w:top w:val="nil"/>
              <w:left w:val="nil"/>
              <w:bottom w:val="single" w:sz="4" w:space="0" w:color="auto"/>
              <w:right w:val="single" w:sz="4" w:space="0" w:color="auto"/>
            </w:tcBorders>
            <w:vAlign w:val="bottom"/>
            <w:hideMark/>
          </w:tcPr>
          <w:p w14:paraId="373E6A3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707E57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9DCF86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D32CAC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0993C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1B509E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9498F2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6049E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33926C6" w14:textId="77777777" w:rsidTr="002B03C9">
        <w:trPr>
          <w:trHeight w:val="2610"/>
        </w:trPr>
        <w:tc>
          <w:tcPr>
            <w:tcW w:w="1527" w:type="dxa"/>
            <w:tcBorders>
              <w:top w:val="nil"/>
              <w:left w:val="single" w:sz="4" w:space="0" w:color="auto"/>
              <w:bottom w:val="single" w:sz="4" w:space="0" w:color="auto"/>
              <w:right w:val="single" w:sz="4" w:space="0" w:color="auto"/>
            </w:tcBorders>
            <w:vAlign w:val="bottom"/>
            <w:hideMark/>
          </w:tcPr>
          <w:p w14:paraId="6370AFE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2025/192/NC</w:t>
            </w:r>
          </w:p>
        </w:tc>
        <w:tc>
          <w:tcPr>
            <w:tcW w:w="1435" w:type="dxa"/>
            <w:tcBorders>
              <w:top w:val="nil"/>
              <w:left w:val="nil"/>
              <w:bottom w:val="single" w:sz="4" w:space="0" w:color="auto"/>
              <w:right w:val="single" w:sz="4" w:space="0" w:color="auto"/>
            </w:tcBorders>
            <w:vAlign w:val="bottom"/>
            <w:hideMark/>
          </w:tcPr>
          <w:p w14:paraId="75191F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435" w:type="dxa"/>
            <w:tcBorders>
              <w:top w:val="nil"/>
              <w:left w:val="nil"/>
              <w:bottom w:val="single" w:sz="4" w:space="0" w:color="auto"/>
              <w:right w:val="single" w:sz="4" w:space="0" w:color="auto"/>
            </w:tcBorders>
            <w:vAlign w:val="bottom"/>
            <w:hideMark/>
          </w:tcPr>
          <w:p w14:paraId="5FD5029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w:t>
            </w:r>
          </w:p>
        </w:tc>
        <w:tc>
          <w:tcPr>
            <w:tcW w:w="4548" w:type="dxa"/>
            <w:tcBorders>
              <w:top w:val="nil"/>
              <w:left w:val="nil"/>
              <w:bottom w:val="single" w:sz="4" w:space="0" w:color="auto"/>
              <w:right w:val="single" w:sz="4" w:space="0" w:color="auto"/>
            </w:tcBorders>
            <w:vAlign w:val="bottom"/>
            <w:hideMark/>
          </w:tcPr>
          <w:p w14:paraId="09D0F93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Gorsey Down Farm, Ricketts Hill Road, Tatsfield, Westerham, Surrey, TN16 2NB</w:t>
            </w:r>
          </w:p>
        </w:tc>
        <w:tc>
          <w:tcPr>
            <w:tcW w:w="1413" w:type="dxa"/>
            <w:tcBorders>
              <w:top w:val="nil"/>
              <w:left w:val="nil"/>
              <w:bottom w:val="single" w:sz="4" w:space="0" w:color="auto"/>
              <w:right w:val="single" w:sz="4" w:space="0" w:color="auto"/>
            </w:tcBorders>
            <w:vAlign w:val="bottom"/>
            <w:hideMark/>
          </w:tcPr>
          <w:p w14:paraId="30F5090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11/04/2025</w:t>
            </w:r>
          </w:p>
        </w:tc>
        <w:tc>
          <w:tcPr>
            <w:tcW w:w="1413" w:type="dxa"/>
            <w:tcBorders>
              <w:top w:val="nil"/>
              <w:left w:val="nil"/>
              <w:bottom w:val="single" w:sz="4" w:space="0" w:color="auto"/>
              <w:right w:val="single" w:sz="4" w:space="0" w:color="auto"/>
            </w:tcBorders>
            <w:vAlign w:val="bottom"/>
            <w:hideMark/>
          </w:tcPr>
          <w:p w14:paraId="4367E9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11/04/2028</w:t>
            </w:r>
          </w:p>
        </w:tc>
        <w:tc>
          <w:tcPr>
            <w:tcW w:w="5101" w:type="dxa"/>
            <w:tcBorders>
              <w:top w:val="nil"/>
              <w:left w:val="nil"/>
              <w:bottom w:val="single" w:sz="4" w:space="0" w:color="auto"/>
              <w:right w:val="single" w:sz="4" w:space="0" w:color="auto"/>
            </w:tcBorders>
            <w:vAlign w:val="bottom"/>
            <w:hideMark/>
          </w:tcPr>
          <w:p w14:paraId="0473921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an agricultural building to single 'larger' dwellinghouse (Application to determine if prior approval is required for a proposed: Change of Use of Buildings on Agricultural Units and former Agricultural Buildings to Dwellinghouses (Class C3), which may include extension of the building and/or building operations reasonably necessary for the conversion. The Town and Country Planning (General Permitted Development) (England) Order 2015 (as amended) - Schedule 2, Part 3, Class Q)</w:t>
            </w:r>
          </w:p>
        </w:tc>
        <w:tc>
          <w:tcPr>
            <w:tcW w:w="1354" w:type="dxa"/>
            <w:tcBorders>
              <w:top w:val="nil"/>
              <w:left w:val="nil"/>
              <w:bottom w:val="single" w:sz="4" w:space="0" w:color="auto"/>
              <w:right w:val="single" w:sz="4" w:space="0" w:color="auto"/>
            </w:tcBorders>
            <w:vAlign w:val="bottom"/>
            <w:hideMark/>
          </w:tcPr>
          <w:p w14:paraId="60B7F70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0C8CF2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62FD2F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3BE191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ED45C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3FC8E1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AE4CE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6E4D1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5A51531"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729177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2025/215</w:t>
            </w:r>
          </w:p>
        </w:tc>
        <w:tc>
          <w:tcPr>
            <w:tcW w:w="1435" w:type="dxa"/>
            <w:tcBorders>
              <w:top w:val="nil"/>
              <w:left w:val="nil"/>
              <w:bottom w:val="single" w:sz="4" w:space="0" w:color="auto"/>
              <w:right w:val="single" w:sz="4" w:space="0" w:color="auto"/>
            </w:tcBorders>
            <w:vAlign w:val="bottom"/>
            <w:hideMark/>
          </w:tcPr>
          <w:p w14:paraId="5191617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Lingfield, Crowhurst &amp; Tandridge</w:t>
            </w:r>
          </w:p>
        </w:tc>
        <w:tc>
          <w:tcPr>
            <w:tcW w:w="1435" w:type="dxa"/>
            <w:tcBorders>
              <w:top w:val="nil"/>
              <w:left w:val="nil"/>
              <w:bottom w:val="single" w:sz="4" w:space="0" w:color="auto"/>
              <w:right w:val="single" w:sz="4" w:space="0" w:color="auto"/>
            </w:tcBorders>
            <w:vAlign w:val="bottom"/>
            <w:hideMark/>
          </w:tcPr>
          <w:p w14:paraId="515555D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Crowhurst</w:t>
            </w:r>
          </w:p>
        </w:tc>
        <w:tc>
          <w:tcPr>
            <w:tcW w:w="4548" w:type="dxa"/>
            <w:tcBorders>
              <w:top w:val="nil"/>
              <w:left w:val="nil"/>
              <w:bottom w:val="single" w:sz="4" w:space="0" w:color="auto"/>
              <w:right w:val="single" w:sz="4" w:space="0" w:color="auto"/>
            </w:tcBorders>
            <w:vAlign w:val="bottom"/>
            <w:hideMark/>
          </w:tcPr>
          <w:p w14:paraId="51CC099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Oast House, Pikes Lane, Crowhurst, Lingfield, Surrey, RH7 6LX</w:t>
            </w:r>
          </w:p>
        </w:tc>
        <w:tc>
          <w:tcPr>
            <w:tcW w:w="1413" w:type="dxa"/>
            <w:tcBorders>
              <w:top w:val="nil"/>
              <w:left w:val="nil"/>
              <w:bottom w:val="single" w:sz="4" w:space="0" w:color="auto"/>
              <w:right w:val="single" w:sz="4" w:space="0" w:color="auto"/>
            </w:tcBorders>
            <w:vAlign w:val="bottom"/>
            <w:hideMark/>
          </w:tcPr>
          <w:p w14:paraId="1B993E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15/05/2025</w:t>
            </w:r>
          </w:p>
        </w:tc>
        <w:tc>
          <w:tcPr>
            <w:tcW w:w="1413" w:type="dxa"/>
            <w:tcBorders>
              <w:top w:val="nil"/>
              <w:left w:val="nil"/>
              <w:bottom w:val="single" w:sz="4" w:space="0" w:color="auto"/>
              <w:right w:val="single" w:sz="4" w:space="0" w:color="auto"/>
            </w:tcBorders>
            <w:vAlign w:val="bottom"/>
            <w:hideMark/>
          </w:tcPr>
          <w:p w14:paraId="6104464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15/05/2028</w:t>
            </w:r>
          </w:p>
        </w:tc>
        <w:tc>
          <w:tcPr>
            <w:tcW w:w="5101" w:type="dxa"/>
            <w:tcBorders>
              <w:top w:val="nil"/>
              <w:left w:val="nil"/>
              <w:bottom w:val="single" w:sz="4" w:space="0" w:color="auto"/>
              <w:right w:val="single" w:sz="4" w:space="0" w:color="auto"/>
            </w:tcBorders>
            <w:vAlign w:val="bottom"/>
            <w:hideMark/>
          </w:tcPr>
          <w:p w14:paraId="7C082C6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various outbuildings including stables. Subdivision of residential curtilage and the erection of a detached single storey dwelling (with habitable accommodation within the roofspace) and associated works. (Amended description)</w:t>
            </w:r>
          </w:p>
        </w:tc>
        <w:tc>
          <w:tcPr>
            <w:tcW w:w="1354" w:type="dxa"/>
            <w:tcBorders>
              <w:top w:val="nil"/>
              <w:left w:val="nil"/>
              <w:bottom w:val="single" w:sz="4" w:space="0" w:color="auto"/>
              <w:right w:val="single" w:sz="4" w:space="0" w:color="auto"/>
            </w:tcBorders>
            <w:vAlign w:val="bottom"/>
            <w:hideMark/>
          </w:tcPr>
          <w:p w14:paraId="609CC1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78BA903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83CA00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8D4BA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3F878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E42A3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D83D22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52208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C7E9631"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492ABA8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2025/253</w:t>
            </w:r>
          </w:p>
        </w:tc>
        <w:tc>
          <w:tcPr>
            <w:tcW w:w="1435" w:type="dxa"/>
            <w:tcBorders>
              <w:top w:val="nil"/>
              <w:left w:val="nil"/>
              <w:bottom w:val="single" w:sz="4" w:space="0" w:color="auto"/>
              <w:right w:val="single" w:sz="4" w:space="0" w:color="auto"/>
            </w:tcBorders>
            <w:vAlign w:val="bottom"/>
            <w:hideMark/>
          </w:tcPr>
          <w:p w14:paraId="074218E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0DC1D2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5FC2978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Marhaba, Antlands Lane, Shipley Bridge, Horley, Surrey, RH6 9TE</w:t>
            </w:r>
          </w:p>
        </w:tc>
        <w:tc>
          <w:tcPr>
            <w:tcW w:w="1413" w:type="dxa"/>
            <w:tcBorders>
              <w:top w:val="nil"/>
              <w:left w:val="nil"/>
              <w:bottom w:val="single" w:sz="4" w:space="0" w:color="auto"/>
              <w:right w:val="single" w:sz="4" w:space="0" w:color="auto"/>
            </w:tcBorders>
            <w:vAlign w:val="bottom"/>
            <w:hideMark/>
          </w:tcPr>
          <w:p w14:paraId="473B5D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08/04/2025</w:t>
            </w:r>
          </w:p>
        </w:tc>
        <w:tc>
          <w:tcPr>
            <w:tcW w:w="1413" w:type="dxa"/>
            <w:tcBorders>
              <w:top w:val="nil"/>
              <w:left w:val="nil"/>
              <w:bottom w:val="single" w:sz="4" w:space="0" w:color="auto"/>
              <w:right w:val="single" w:sz="4" w:space="0" w:color="auto"/>
            </w:tcBorders>
            <w:vAlign w:val="bottom"/>
            <w:hideMark/>
          </w:tcPr>
          <w:p w14:paraId="4B893E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08/04/2028</w:t>
            </w:r>
          </w:p>
        </w:tc>
        <w:tc>
          <w:tcPr>
            <w:tcW w:w="5101" w:type="dxa"/>
            <w:tcBorders>
              <w:top w:val="nil"/>
              <w:left w:val="nil"/>
              <w:bottom w:val="single" w:sz="4" w:space="0" w:color="auto"/>
              <w:right w:val="single" w:sz="4" w:space="0" w:color="auto"/>
            </w:tcBorders>
            <w:vAlign w:val="bottom"/>
            <w:hideMark/>
          </w:tcPr>
          <w:p w14:paraId="6B41288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Residential development comprising 2x proposed dwellings. (Permission in Principle)</w:t>
            </w:r>
          </w:p>
        </w:tc>
        <w:tc>
          <w:tcPr>
            <w:tcW w:w="1354" w:type="dxa"/>
            <w:tcBorders>
              <w:top w:val="nil"/>
              <w:left w:val="nil"/>
              <w:bottom w:val="single" w:sz="4" w:space="0" w:color="auto"/>
              <w:right w:val="single" w:sz="4" w:space="0" w:color="auto"/>
            </w:tcBorders>
            <w:vAlign w:val="bottom"/>
            <w:hideMark/>
          </w:tcPr>
          <w:p w14:paraId="3DBC8F9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05DE92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46B31D6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07C3B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913094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A58968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393A4C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225BA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31BF615"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F548A7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2025/277</w:t>
            </w:r>
          </w:p>
        </w:tc>
        <w:tc>
          <w:tcPr>
            <w:tcW w:w="1435" w:type="dxa"/>
            <w:tcBorders>
              <w:top w:val="nil"/>
              <w:left w:val="nil"/>
              <w:bottom w:val="single" w:sz="4" w:space="0" w:color="auto"/>
              <w:right w:val="single" w:sz="4" w:space="0" w:color="auto"/>
            </w:tcBorders>
            <w:vAlign w:val="bottom"/>
            <w:hideMark/>
          </w:tcPr>
          <w:p w14:paraId="1951386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435" w:type="dxa"/>
            <w:tcBorders>
              <w:top w:val="nil"/>
              <w:left w:val="nil"/>
              <w:bottom w:val="single" w:sz="4" w:space="0" w:color="auto"/>
              <w:right w:val="single" w:sz="4" w:space="0" w:color="auto"/>
            </w:tcBorders>
            <w:vAlign w:val="bottom"/>
            <w:hideMark/>
          </w:tcPr>
          <w:p w14:paraId="5BED5F0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w:t>
            </w:r>
          </w:p>
        </w:tc>
        <w:tc>
          <w:tcPr>
            <w:tcW w:w="4548" w:type="dxa"/>
            <w:tcBorders>
              <w:top w:val="nil"/>
              <w:left w:val="nil"/>
              <w:bottom w:val="single" w:sz="4" w:space="0" w:color="auto"/>
              <w:right w:val="single" w:sz="4" w:space="0" w:color="auto"/>
            </w:tcBorders>
            <w:vAlign w:val="bottom"/>
            <w:hideMark/>
          </w:tcPr>
          <w:p w14:paraId="3C6324F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At, Shaw Road, Tatsfield.,,</w:t>
            </w:r>
          </w:p>
        </w:tc>
        <w:tc>
          <w:tcPr>
            <w:tcW w:w="1413" w:type="dxa"/>
            <w:tcBorders>
              <w:top w:val="nil"/>
              <w:left w:val="nil"/>
              <w:bottom w:val="single" w:sz="4" w:space="0" w:color="auto"/>
              <w:right w:val="single" w:sz="4" w:space="0" w:color="auto"/>
            </w:tcBorders>
            <w:vAlign w:val="bottom"/>
            <w:hideMark/>
          </w:tcPr>
          <w:p w14:paraId="428E3C5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20/08/2025</w:t>
            </w:r>
          </w:p>
        </w:tc>
        <w:tc>
          <w:tcPr>
            <w:tcW w:w="1413" w:type="dxa"/>
            <w:tcBorders>
              <w:top w:val="nil"/>
              <w:left w:val="nil"/>
              <w:bottom w:val="single" w:sz="4" w:space="0" w:color="auto"/>
              <w:right w:val="single" w:sz="4" w:space="0" w:color="auto"/>
            </w:tcBorders>
            <w:vAlign w:val="bottom"/>
            <w:hideMark/>
          </w:tcPr>
          <w:p w14:paraId="65ADFEA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20/08/2028</w:t>
            </w:r>
          </w:p>
        </w:tc>
        <w:tc>
          <w:tcPr>
            <w:tcW w:w="5101" w:type="dxa"/>
            <w:tcBorders>
              <w:top w:val="nil"/>
              <w:left w:val="nil"/>
              <w:bottom w:val="single" w:sz="4" w:space="0" w:color="auto"/>
              <w:right w:val="single" w:sz="4" w:space="0" w:color="auto"/>
            </w:tcBorders>
            <w:vAlign w:val="bottom"/>
            <w:hideMark/>
          </w:tcPr>
          <w:p w14:paraId="5F0ED16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1x detached dwelling.</w:t>
            </w:r>
          </w:p>
        </w:tc>
        <w:tc>
          <w:tcPr>
            <w:tcW w:w="1354" w:type="dxa"/>
            <w:tcBorders>
              <w:top w:val="nil"/>
              <w:left w:val="nil"/>
              <w:bottom w:val="single" w:sz="4" w:space="0" w:color="auto"/>
              <w:right w:val="single" w:sz="4" w:space="0" w:color="auto"/>
            </w:tcBorders>
            <w:vAlign w:val="bottom"/>
            <w:hideMark/>
          </w:tcPr>
          <w:p w14:paraId="5683ADD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14AFDF2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A10A5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BB559A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73D2DA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10CBB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0811B6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405F1D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14301BE"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2BC852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2025/332</w:t>
            </w:r>
          </w:p>
        </w:tc>
        <w:tc>
          <w:tcPr>
            <w:tcW w:w="1435" w:type="dxa"/>
            <w:tcBorders>
              <w:top w:val="nil"/>
              <w:left w:val="nil"/>
              <w:bottom w:val="single" w:sz="4" w:space="0" w:color="auto"/>
              <w:right w:val="single" w:sz="4" w:space="0" w:color="auto"/>
            </w:tcBorders>
            <w:vAlign w:val="bottom"/>
            <w:hideMark/>
          </w:tcPr>
          <w:p w14:paraId="654E11C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7F0DA20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490D444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To Rear Of 1 Woodlands Drive, South Godstone, Surrey, RH9 8HU</w:t>
            </w:r>
          </w:p>
        </w:tc>
        <w:tc>
          <w:tcPr>
            <w:tcW w:w="1413" w:type="dxa"/>
            <w:tcBorders>
              <w:top w:val="nil"/>
              <w:left w:val="nil"/>
              <w:bottom w:val="single" w:sz="4" w:space="0" w:color="auto"/>
              <w:right w:val="single" w:sz="4" w:space="0" w:color="auto"/>
            </w:tcBorders>
            <w:vAlign w:val="bottom"/>
            <w:hideMark/>
          </w:tcPr>
          <w:p w14:paraId="1D02178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22/08/2025</w:t>
            </w:r>
          </w:p>
        </w:tc>
        <w:tc>
          <w:tcPr>
            <w:tcW w:w="1413" w:type="dxa"/>
            <w:tcBorders>
              <w:top w:val="nil"/>
              <w:left w:val="nil"/>
              <w:bottom w:val="single" w:sz="4" w:space="0" w:color="auto"/>
              <w:right w:val="single" w:sz="4" w:space="0" w:color="auto"/>
            </w:tcBorders>
            <w:vAlign w:val="bottom"/>
            <w:hideMark/>
          </w:tcPr>
          <w:p w14:paraId="744CD8C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22/08/2028</w:t>
            </w:r>
          </w:p>
        </w:tc>
        <w:tc>
          <w:tcPr>
            <w:tcW w:w="5101" w:type="dxa"/>
            <w:tcBorders>
              <w:top w:val="nil"/>
              <w:left w:val="nil"/>
              <w:bottom w:val="single" w:sz="4" w:space="0" w:color="auto"/>
              <w:right w:val="single" w:sz="4" w:space="0" w:color="auto"/>
            </w:tcBorders>
            <w:vAlign w:val="bottom"/>
            <w:hideMark/>
          </w:tcPr>
          <w:p w14:paraId="432427A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Subdivision of site and erection of a three bedroom detached bungalow at rear of no.1 Woodlands Drive, Godstone.</w:t>
            </w:r>
          </w:p>
        </w:tc>
        <w:tc>
          <w:tcPr>
            <w:tcW w:w="1354" w:type="dxa"/>
            <w:tcBorders>
              <w:top w:val="nil"/>
              <w:left w:val="nil"/>
              <w:bottom w:val="single" w:sz="4" w:space="0" w:color="auto"/>
              <w:right w:val="single" w:sz="4" w:space="0" w:color="auto"/>
            </w:tcBorders>
            <w:vAlign w:val="bottom"/>
            <w:hideMark/>
          </w:tcPr>
          <w:p w14:paraId="5D10F1E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6E1DF1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0DD61E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A69AB3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2DA55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CFC53D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72953C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77F7F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C4E987C"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02A690E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2025/356</w:t>
            </w:r>
          </w:p>
        </w:tc>
        <w:tc>
          <w:tcPr>
            <w:tcW w:w="1435" w:type="dxa"/>
            <w:tcBorders>
              <w:top w:val="nil"/>
              <w:left w:val="nil"/>
              <w:bottom w:val="single" w:sz="4" w:space="0" w:color="auto"/>
              <w:right w:val="single" w:sz="4" w:space="0" w:color="auto"/>
            </w:tcBorders>
            <w:vAlign w:val="bottom"/>
            <w:hideMark/>
          </w:tcPr>
          <w:p w14:paraId="4B1258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19D5010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Horne </w:t>
            </w:r>
          </w:p>
        </w:tc>
        <w:tc>
          <w:tcPr>
            <w:tcW w:w="4548" w:type="dxa"/>
            <w:tcBorders>
              <w:top w:val="nil"/>
              <w:left w:val="nil"/>
              <w:bottom w:val="single" w:sz="4" w:space="0" w:color="auto"/>
              <w:right w:val="single" w:sz="4" w:space="0" w:color="auto"/>
            </w:tcBorders>
            <w:vAlign w:val="bottom"/>
            <w:hideMark/>
          </w:tcPr>
          <w:p w14:paraId="1B9614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Bysshe Court Farm, Chithurst Lane, Horne, Horley, Surrey, RH6 9JU</w:t>
            </w:r>
          </w:p>
        </w:tc>
        <w:tc>
          <w:tcPr>
            <w:tcW w:w="1413" w:type="dxa"/>
            <w:tcBorders>
              <w:top w:val="nil"/>
              <w:left w:val="nil"/>
              <w:bottom w:val="single" w:sz="4" w:space="0" w:color="auto"/>
              <w:right w:val="single" w:sz="4" w:space="0" w:color="auto"/>
            </w:tcBorders>
            <w:vAlign w:val="bottom"/>
            <w:hideMark/>
          </w:tcPr>
          <w:p w14:paraId="6797CF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01/09/2025</w:t>
            </w:r>
          </w:p>
        </w:tc>
        <w:tc>
          <w:tcPr>
            <w:tcW w:w="1413" w:type="dxa"/>
            <w:tcBorders>
              <w:top w:val="nil"/>
              <w:left w:val="nil"/>
              <w:bottom w:val="single" w:sz="4" w:space="0" w:color="auto"/>
              <w:right w:val="single" w:sz="4" w:space="0" w:color="auto"/>
            </w:tcBorders>
            <w:vAlign w:val="bottom"/>
            <w:hideMark/>
          </w:tcPr>
          <w:p w14:paraId="46036F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01/09/2028</w:t>
            </w:r>
          </w:p>
        </w:tc>
        <w:tc>
          <w:tcPr>
            <w:tcW w:w="5101" w:type="dxa"/>
            <w:tcBorders>
              <w:top w:val="nil"/>
              <w:left w:val="nil"/>
              <w:bottom w:val="single" w:sz="4" w:space="0" w:color="auto"/>
              <w:right w:val="single" w:sz="4" w:space="0" w:color="auto"/>
            </w:tcBorders>
            <w:vAlign w:val="bottom"/>
            <w:hideMark/>
          </w:tcPr>
          <w:p w14:paraId="0CE7E20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Retention of rural worker's dwelling (amended proposal).</w:t>
            </w:r>
          </w:p>
        </w:tc>
        <w:tc>
          <w:tcPr>
            <w:tcW w:w="1354" w:type="dxa"/>
            <w:tcBorders>
              <w:top w:val="nil"/>
              <w:left w:val="nil"/>
              <w:bottom w:val="single" w:sz="4" w:space="0" w:color="auto"/>
              <w:right w:val="single" w:sz="4" w:space="0" w:color="auto"/>
            </w:tcBorders>
            <w:vAlign w:val="bottom"/>
            <w:hideMark/>
          </w:tcPr>
          <w:p w14:paraId="36D717D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74BA38C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721AB9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1C0DD2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EF01EF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CDFE9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50342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9206EF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629D911"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0E3C85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2025/358</w:t>
            </w:r>
          </w:p>
        </w:tc>
        <w:tc>
          <w:tcPr>
            <w:tcW w:w="1435" w:type="dxa"/>
            <w:tcBorders>
              <w:top w:val="nil"/>
              <w:left w:val="nil"/>
              <w:bottom w:val="single" w:sz="4" w:space="0" w:color="auto"/>
              <w:right w:val="single" w:sz="4" w:space="0" w:color="auto"/>
            </w:tcBorders>
            <w:vAlign w:val="bottom"/>
            <w:hideMark/>
          </w:tcPr>
          <w:p w14:paraId="42E77D2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435" w:type="dxa"/>
            <w:tcBorders>
              <w:top w:val="nil"/>
              <w:left w:val="nil"/>
              <w:bottom w:val="single" w:sz="4" w:space="0" w:color="auto"/>
              <w:right w:val="single" w:sz="4" w:space="0" w:color="auto"/>
            </w:tcBorders>
            <w:vAlign w:val="bottom"/>
            <w:hideMark/>
          </w:tcPr>
          <w:p w14:paraId="45B9C25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Tatsfield </w:t>
            </w:r>
          </w:p>
        </w:tc>
        <w:tc>
          <w:tcPr>
            <w:tcW w:w="4548" w:type="dxa"/>
            <w:tcBorders>
              <w:top w:val="nil"/>
              <w:left w:val="nil"/>
              <w:bottom w:val="single" w:sz="4" w:space="0" w:color="auto"/>
              <w:right w:val="single" w:sz="4" w:space="0" w:color="auto"/>
            </w:tcBorders>
            <w:vAlign w:val="bottom"/>
            <w:hideMark/>
          </w:tcPr>
          <w:p w14:paraId="0260AC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Meadow Bank, Goatsfield Road, Tatsfield, Westerham, Surrey, TN16 2BU</w:t>
            </w:r>
          </w:p>
        </w:tc>
        <w:tc>
          <w:tcPr>
            <w:tcW w:w="1413" w:type="dxa"/>
            <w:tcBorders>
              <w:top w:val="nil"/>
              <w:left w:val="nil"/>
              <w:bottom w:val="single" w:sz="4" w:space="0" w:color="auto"/>
              <w:right w:val="single" w:sz="4" w:space="0" w:color="auto"/>
            </w:tcBorders>
            <w:vAlign w:val="bottom"/>
            <w:hideMark/>
          </w:tcPr>
          <w:p w14:paraId="51CAE1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07/08/2025</w:t>
            </w:r>
          </w:p>
        </w:tc>
        <w:tc>
          <w:tcPr>
            <w:tcW w:w="1413" w:type="dxa"/>
            <w:tcBorders>
              <w:top w:val="nil"/>
              <w:left w:val="nil"/>
              <w:bottom w:val="single" w:sz="4" w:space="0" w:color="auto"/>
              <w:right w:val="single" w:sz="4" w:space="0" w:color="auto"/>
            </w:tcBorders>
            <w:vAlign w:val="bottom"/>
            <w:hideMark/>
          </w:tcPr>
          <w:p w14:paraId="6F31E7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07/08/2028</w:t>
            </w:r>
          </w:p>
        </w:tc>
        <w:tc>
          <w:tcPr>
            <w:tcW w:w="5101" w:type="dxa"/>
            <w:tcBorders>
              <w:top w:val="nil"/>
              <w:left w:val="nil"/>
              <w:bottom w:val="single" w:sz="4" w:space="0" w:color="auto"/>
              <w:right w:val="single" w:sz="4" w:space="0" w:color="auto"/>
            </w:tcBorders>
            <w:vAlign w:val="bottom"/>
            <w:hideMark/>
          </w:tcPr>
          <w:p w14:paraId="6887D74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self-build dwelling with demolition of existing outbuildings, and hard and soft landscaping.</w:t>
            </w:r>
          </w:p>
        </w:tc>
        <w:tc>
          <w:tcPr>
            <w:tcW w:w="1354" w:type="dxa"/>
            <w:tcBorders>
              <w:top w:val="nil"/>
              <w:left w:val="nil"/>
              <w:bottom w:val="single" w:sz="4" w:space="0" w:color="auto"/>
              <w:right w:val="single" w:sz="4" w:space="0" w:color="auto"/>
            </w:tcBorders>
            <w:vAlign w:val="bottom"/>
            <w:hideMark/>
          </w:tcPr>
          <w:p w14:paraId="3E5B805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575640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2FAF40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06F79B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F9D59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28E55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97A6D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8CD47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2D9EC66"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0E7923A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2025/412</w:t>
            </w:r>
          </w:p>
        </w:tc>
        <w:tc>
          <w:tcPr>
            <w:tcW w:w="1435" w:type="dxa"/>
            <w:tcBorders>
              <w:top w:val="nil"/>
              <w:left w:val="nil"/>
              <w:bottom w:val="single" w:sz="4" w:space="0" w:color="auto"/>
              <w:right w:val="single" w:sz="4" w:space="0" w:color="auto"/>
            </w:tcBorders>
            <w:vAlign w:val="bottom"/>
            <w:hideMark/>
          </w:tcPr>
          <w:p w14:paraId="5859027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69C0C92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Dormansland </w:t>
            </w:r>
          </w:p>
        </w:tc>
        <w:tc>
          <w:tcPr>
            <w:tcW w:w="4548" w:type="dxa"/>
            <w:tcBorders>
              <w:top w:val="nil"/>
              <w:left w:val="nil"/>
              <w:bottom w:val="single" w:sz="4" w:space="0" w:color="auto"/>
              <w:right w:val="single" w:sz="4" w:space="0" w:color="auto"/>
            </w:tcBorders>
            <w:vAlign w:val="bottom"/>
            <w:hideMark/>
          </w:tcPr>
          <w:p w14:paraId="23F0C36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Lady Cross Paddocks, Mutton Hill, Dormansland, Lingfield, Surrey, RH7 6NP</w:t>
            </w:r>
          </w:p>
        </w:tc>
        <w:tc>
          <w:tcPr>
            <w:tcW w:w="1413" w:type="dxa"/>
            <w:tcBorders>
              <w:top w:val="nil"/>
              <w:left w:val="nil"/>
              <w:bottom w:val="single" w:sz="4" w:space="0" w:color="auto"/>
              <w:right w:val="single" w:sz="4" w:space="0" w:color="auto"/>
            </w:tcBorders>
            <w:vAlign w:val="bottom"/>
            <w:hideMark/>
          </w:tcPr>
          <w:p w14:paraId="66859D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19/06/2025</w:t>
            </w:r>
          </w:p>
        </w:tc>
        <w:tc>
          <w:tcPr>
            <w:tcW w:w="1413" w:type="dxa"/>
            <w:tcBorders>
              <w:top w:val="nil"/>
              <w:left w:val="nil"/>
              <w:bottom w:val="single" w:sz="4" w:space="0" w:color="auto"/>
              <w:right w:val="single" w:sz="4" w:space="0" w:color="auto"/>
            </w:tcBorders>
            <w:vAlign w:val="bottom"/>
            <w:hideMark/>
          </w:tcPr>
          <w:p w14:paraId="2F04FCE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19/06/2028</w:t>
            </w:r>
          </w:p>
        </w:tc>
        <w:tc>
          <w:tcPr>
            <w:tcW w:w="5101" w:type="dxa"/>
            <w:tcBorders>
              <w:top w:val="nil"/>
              <w:left w:val="nil"/>
              <w:bottom w:val="single" w:sz="4" w:space="0" w:color="auto"/>
              <w:right w:val="single" w:sz="4" w:space="0" w:color="auto"/>
            </w:tcBorders>
            <w:vAlign w:val="bottom"/>
            <w:hideMark/>
          </w:tcPr>
          <w:p w14:paraId="6D66DB7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1 self-build dwelling, parking &amp; landscaping.</w:t>
            </w:r>
          </w:p>
        </w:tc>
        <w:tc>
          <w:tcPr>
            <w:tcW w:w="1354" w:type="dxa"/>
            <w:tcBorders>
              <w:top w:val="nil"/>
              <w:left w:val="nil"/>
              <w:bottom w:val="single" w:sz="4" w:space="0" w:color="auto"/>
              <w:right w:val="single" w:sz="4" w:space="0" w:color="auto"/>
            </w:tcBorders>
            <w:vAlign w:val="bottom"/>
            <w:hideMark/>
          </w:tcPr>
          <w:p w14:paraId="1DFD80B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2140310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6A5514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F2CD1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5704B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01E33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19AF1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039C22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01A3F24"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D4EA83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2025/414</w:t>
            </w:r>
          </w:p>
        </w:tc>
        <w:tc>
          <w:tcPr>
            <w:tcW w:w="1435" w:type="dxa"/>
            <w:tcBorders>
              <w:top w:val="nil"/>
              <w:left w:val="nil"/>
              <w:bottom w:val="single" w:sz="4" w:space="0" w:color="auto"/>
              <w:right w:val="single" w:sz="4" w:space="0" w:color="auto"/>
            </w:tcBorders>
            <w:vAlign w:val="bottom"/>
            <w:hideMark/>
          </w:tcPr>
          <w:p w14:paraId="4D97674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Valley</w:t>
            </w:r>
          </w:p>
        </w:tc>
        <w:tc>
          <w:tcPr>
            <w:tcW w:w="1435" w:type="dxa"/>
            <w:tcBorders>
              <w:top w:val="nil"/>
              <w:left w:val="nil"/>
              <w:bottom w:val="single" w:sz="4" w:space="0" w:color="auto"/>
              <w:right w:val="single" w:sz="4" w:space="0" w:color="auto"/>
            </w:tcBorders>
            <w:vAlign w:val="bottom"/>
            <w:hideMark/>
          </w:tcPr>
          <w:p w14:paraId="4461C29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nil"/>
              <w:left w:val="nil"/>
              <w:bottom w:val="single" w:sz="4" w:space="0" w:color="auto"/>
              <w:right w:val="single" w:sz="4" w:space="0" w:color="auto"/>
            </w:tcBorders>
            <w:vAlign w:val="bottom"/>
            <w:hideMark/>
          </w:tcPr>
          <w:p w14:paraId="7572223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22a Croydon Road, Caterham, Surrey, CR3 6QB</w:t>
            </w:r>
          </w:p>
        </w:tc>
        <w:tc>
          <w:tcPr>
            <w:tcW w:w="1413" w:type="dxa"/>
            <w:tcBorders>
              <w:top w:val="nil"/>
              <w:left w:val="nil"/>
              <w:bottom w:val="single" w:sz="4" w:space="0" w:color="auto"/>
              <w:right w:val="single" w:sz="4" w:space="0" w:color="auto"/>
            </w:tcBorders>
            <w:vAlign w:val="bottom"/>
            <w:hideMark/>
          </w:tcPr>
          <w:p w14:paraId="3697AD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22/05/2025</w:t>
            </w:r>
          </w:p>
        </w:tc>
        <w:tc>
          <w:tcPr>
            <w:tcW w:w="1413" w:type="dxa"/>
            <w:tcBorders>
              <w:top w:val="nil"/>
              <w:left w:val="nil"/>
              <w:bottom w:val="single" w:sz="4" w:space="0" w:color="auto"/>
              <w:right w:val="single" w:sz="4" w:space="0" w:color="auto"/>
            </w:tcBorders>
            <w:vAlign w:val="bottom"/>
            <w:hideMark/>
          </w:tcPr>
          <w:p w14:paraId="73EC2FD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22/05/2028</w:t>
            </w:r>
          </w:p>
        </w:tc>
        <w:tc>
          <w:tcPr>
            <w:tcW w:w="5101" w:type="dxa"/>
            <w:tcBorders>
              <w:top w:val="nil"/>
              <w:left w:val="nil"/>
              <w:bottom w:val="single" w:sz="4" w:space="0" w:color="auto"/>
              <w:right w:val="single" w:sz="4" w:space="0" w:color="auto"/>
            </w:tcBorders>
            <w:vAlign w:val="bottom"/>
            <w:hideMark/>
          </w:tcPr>
          <w:p w14:paraId="46F3E96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Amalgamation of two existing flats to form a 3-bed 5-person flat.</w:t>
            </w:r>
          </w:p>
        </w:tc>
        <w:tc>
          <w:tcPr>
            <w:tcW w:w="1354" w:type="dxa"/>
            <w:tcBorders>
              <w:top w:val="nil"/>
              <w:left w:val="nil"/>
              <w:bottom w:val="single" w:sz="4" w:space="0" w:color="auto"/>
              <w:right w:val="single" w:sz="4" w:space="0" w:color="auto"/>
            </w:tcBorders>
            <w:vAlign w:val="bottom"/>
            <w:hideMark/>
          </w:tcPr>
          <w:p w14:paraId="164CF06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20AF61C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0347F32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A4703E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16E1A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7F8A0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82259B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8D78B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0E22436"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59F5067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2025/422</w:t>
            </w:r>
          </w:p>
        </w:tc>
        <w:tc>
          <w:tcPr>
            <w:tcW w:w="1435" w:type="dxa"/>
            <w:tcBorders>
              <w:top w:val="nil"/>
              <w:left w:val="nil"/>
              <w:bottom w:val="single" w:sz="4" w:space="0" w:color="auto"/>
              <w:right w:val="single" w:sz="4" w:space="0" w:color="auto"/>
            </w:tcBorders>
            <w:vAlign w:val="bottom"/>
            <w:hideMark/>
          </w:tcPr>
          <w:p w14:paraId="2806F56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Portley and Queens Park</w:t>
            </w:r>
          </w:p>
        </w:tc>
        <w:tc>
          <w:tcPr>
            <w:tcW w:w="1435" w:type="dxa"/>
            <w:tcBorders>
              <w:top w:val="nil"/>
              <w:left w:val="nil"/>
              <w:bottom w:val="single" w:sz="4" w:space="0" w:color="auto"/>
              <w:right w:val="single" w:sz="4" w:space="0" w:color="auto"/>
            </w:tcBorders>
            <w:vAlign w:val="bottom"/>
            <w:hideMark/>
          </w:tcPr>
          <w:p w14:paraId="2E00496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548" w:type="dxa"/>
            <w:tcBorders>
              <w:top w:val="nil"/>
              <w:left w:val="nil"/>
              <w:bottom w:val="single" w:sz="4" w:space="0" w:color="auto"/>
              <w:right w:val="single" w:sz="4" w:space="0" w:color="auto"/>
            </w:tcBorders>
            <w:vAlign w:val="bottom"/>
            <w:hideMark/>
          </w:tcPr>
          <w:p w14:paraId="5C0CD2F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Flintfield Lodge, Rca Kenley Aerodrome, Whyteleafe Hill, Whyteleafe, Surrey, CR3 0AJ</w:t>
            </w:r>
          </w:p>
        </w:tc>
        <w:tc>
          <w:tcPr>
            <w:tcW w:w="1413" w:type="dxa"/>
            <w:tcBorders>
              <w:top w:val="nil"/>
              <w:left w:val="nil"/>
              <w:bottom w:val="single" w:sz="4" w:space="0" w:color="auto"/>
              <w:right w:val="single" w:sz="4" w:space="0" w:color="auto"/>
            </w:tcBorders>
            <w:vAlign w:val="bottom"/>
            <w:hideMark/>
          </w:tcPr>
          <w:p w14:paraId="7306A3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11/07/2025</w:t>
            </w:r>
          </w:p>
        </w:tc>
        <w:tc>
          <w:tcPr>
            <w:tcW w:w="1413" w:type="dxa"/>
            <w:tcBorders>
              <w:top w:val="nil"/>
              <w:left w:val="nil"/>
              <w:bottom w:val="single" w:sz="4" w:space="0" w:color="auto"/>
              <w:right w:val="single" w:sz="4" w:space="0" w:color="auto"/>
            </w:tcBorders>
            <w:vAlign w:val="bottom"/>
            <w:hideMark/>
          </w:tcPr>
          <w:p w14:paraId="60BB47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11/07/2028</w:t>
            </w:r>
          </w:p>
        </w:tc>
        <w:tc>
          <w:tcPr>
            <w:tcW w:w="5101" w:type="dxa"/>
            <w:tcBorders>
              <w:top w:val="nil"/>
              <w:left w:val="nil"/>
              <w:bottom w:val="single" w:sz="4" w:space="0" w:color="auto"/>
              <w:right w:val="single" w:sz="4" w:space="0" w:color="auto"/>
            </w:tcBorders>
            <w:vAlign w:val="bottom"/>
            <w:hideMark/>
          </w:tcPr>
          <w:p w14:paraId="0BBE8FA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Restoration of former Lodge Building to provide 1no. dwelling, including single storey side extension with roof lantern and solar panels, new parking area to south, and associated landscaping (part retrospective).</w:t>
            </w:r>
          </w:p>
        </w:tc>
        <w:tc>
          <w:tcPr>
            <w:tcW w:w="1354" w:type="dxa"/>
            <w:tcBorders>
              <w:top w:val="nil"/>
              <w:left w:val="nil"/>
              <w:bottom w:val="single" w:sz="4" w:space="0" w:color="auto"/>
              <w:right w:val="single" w:sz="4" w:space="0" w:color="auto"/>
            </w:tcBorders>
            <w:vAlign w:val="bottom"/>
            <w:hideMark/>
          </w:tcPr>
          <w:p w14:paraId="289A40D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40B5D7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B0E166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67F04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1EEB9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E438CD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07F71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42A2B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5151422"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5E9424C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2025/475</w:t>
            </w:r>
          </w:p>
        </w:tc>
        <w:tc>
          <w:tcPr>
            <w:tcW w:w="1435" w:type="dxa"/>
            <w:tcBorders>
              <w:top w:val="nil"/>
              <w:left w:val="nil"/>
              <w:bottom w:val="single" w:sz="4" w:space="0" w:color="auto"/>
              <w:right w:val="single" w:sz="4" w:space="0" w:color="auto"/>
            </w:tcBorders>
            <w:vAlign w:val="bottom"/>
            <w:hideMark/>
          </w:tcPr>
          <w:p w14:paraId="7453B5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1435" w:type="dxa"/>
            <w:tcBorders>
              <w:top w:val="nil"/>
              <w:left w:val="nil"/>
              <w:bottom w:val="single" w:sz="4" w:space="0" w:color="auto"/>
              <w:right w:val="single" w:sz="4" w:space="0" w:color="auto"/>
            </w:tcBorders>
            <w:vAlign w:val="bottom"/>
            <w:hideMark/>
          </w:tcPr>
          <w:p w14:paraId="4A581D0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4548" w:type="dxa"/>
            <w:tcBorders>
              <w:top w:val="nil"/>
              <w:left w:val="nil"/>
              <w:bottom w:val="single" w:sz="4" w:space="0" w:color="auto"/>
              <w:right w:val="single" w:sz="4" w:space="0" w:color="auto"/>
            </w:tcBorders>
            <w:vAlign w:val="bottom"/>
            <w:hideMark/>
          </w:tcPr>
          <w:p w14:paraId="315EB3B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Orchard Farm Stables, Southfields Road, Woldingham, Caterham, Surrey, CR3 7BG</w:t>
            </w:r>
          </w:p>
        </w:tc>
        <w:tc>
          <w:tcPr>
            <w:tcW w:w="1413" w:type="dxa"/>
            <w:tcBorders>
              <w:top w:val="nil"/>
              <w:left w:val="nil"/>
              <w:bottom w:val="single" w:sz="4" w:space="0" w:color="auto"/>
              <w:right w:val="single" w:sz="4" w:space="0" w:color="auto"/>
            </w:tcBorders>
            <w:vAlign w:val="bottom"/>
            <w:hideMark/>
          </w:tcPr>
          <w:p w14:paraId="19215E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30/06/2025</w:t>
            </w:r>
          </w:p>
        </w:tc>
        <w:tc>
          <w:tcPr>
            <w:tcW w:w="1413" w:type="dxa"/>
            <w:tcBorders>
              <w:top w:val="nil"/>
              <w:left w:val="nil"/>
              <w:bottom w:val="single" w:sz="4" w:space="0" w:color="auto"/>
              <w:right w:val="single" w:sz="4" w:space="0" w:color="auto"/>
            </w:tcBorders>
            <w:vAlign w:val="bottom"/>
            <w:hideMark/>
          </w:tcPr>
          <w:p w14:paraId="302C971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30/06/2028</w:t>
            </w:r>
          </w:p>
        </w:tc>
        <w:tc>
          <w:tcPr>
            <w:tcW w:w="5101" w:type="dxa"/>
            <w:tcBorders>
              <w:top w:val="nil"/>
              <w:left w:val="nil"/>
              <w:bottom w:val="single" w:sz="4" w:space="0" w:color="auto"/>
              <w:right w:val="single" w:sz="4" w:space="0" w:color="auto"/>
            </w:tcBorders>
            <w:vAlign w:val="bottom"/>
            <w:hideMark/>
          </w:tcPr>
          <w:p w14:paraId="39ADB17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a section of the stables and conversion to a 2 bed house (Permission in Principle).</w:t>
            </w:r>
          </w:p>
        </w:tc>
        <w:tc>
          <w:tcPr>
            <w:tcW w:w="1354" w:type="dxa"/>
            <w:tcBorders>
              <w:top w:val="nil"/>
              <w:left w:val="nil"/>
              <w:bottom w:val="single" w:sz="4" w:space="0" w:color="auto"/>
              <w:right w:val="single" w:sz="4" w:space="0" w:color="auto"/>
            </w:tcBorders>
            <w:vAlign w:val="bottom"/>
            <w:hideMark/>
          </w:tcPr>
          <w:p w14:paraId="577CEC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6E7F65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86215A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5E6986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A71088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D61C2F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A8265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7899B3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58C51B44"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64B20CD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2025/499</w:t>
            </w:r>
          </w:p>
        </w:tc>
        <w:tc>
          <w:tcPr>
            <w:tcW w:w="1435" w:type="dxa"/>
            <w:tcBorders>
              <w:top w:val="nil"/>
              <w:left w:val="nil"/>
              <w:bottom w:val="single" w:sz="4" w:space="0" w:color="auto"/>
              <w:right w:val="single" w:sz="4" w:space="0" w:color="auto"/>
            </w:tcBorders>
            <w:vAlign w:val="bottom"/>
            <w:hideMark/>
          </w:tcPr>
          <w:p w14:paraId="1DA30ED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137DF2B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61D4A2A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Nyahlands Farm, Copthorne Bank, Copthorne, Crawley, Surrey, RH10 3JD</w:t>
            </w:r>
          </w:p>
        </w:tc>
        <w:tc>
          <w:tcPr>
            <w:tcW w:w="1413" w:type="dxa"/>
            <w:tcBorders>
              <w:top w:val="nil"/>
              <w:left w:val="nil"/>
              <w:bottom w:val="single" w:sz="4" w:space="0" w:color="auto"/>
              <w:right w:val="single" w:sz="4" w:space="0" w:color="auto"/>
            </w:tcBorders>
            <w:vAlign w:val="bottom"/>
            <w:hideMark/>
          </w:tcPr>
          <w:p w14:paraId="356FE0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13/06/2025</w:t>
            </w:r>
          </w:p>
        </w:tc>
        <w:tc>
          <w:tcPr>
            <w:tcW w:w="1413" w:type="dxa"/>
            <w:tcBorders>
              <w:top w:val="nil"/>
              <w:left w:val="nil"/>
              <w:bottom w:val="single" w:sz="4" w:space="0" w:color="auto"/>
              <w:right w:val="single" w:sz="4" w:space="0" w:color="auto"/>
            </w:tcBorders>
            <w:vAlign w:val="bottom"/>
            <w:hideMark/>
          </w:tcPr>
          <w:p w14:paraId="1FF1D8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13/06/2028</w:t>
            </w:r>
          </w:p>
        </w:tc>
        <w:tc>
          <w:tcPr>
            <w:tcW w:w="5101" w:type="dxa"/>
            <w:tcBorders>
              <w:top w:val="nil"/>
              <w:left w:val="nil"/>
              <w:bottom w:val="single" w:sz="4" w:space="0" w:color="auto"/>
              <w:right w:val="single" w:sz="4" w:space="0" w:color="auto"/>
            </w:tcBorders>
            <w:vAlign w:val="bottom"/>
            <w:hideMark/>
          </w:tcPr>
          <w:p w14:paraId="1BF8CDC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9 dwellings and widening of existing access following demolition of stables ad removal of sand school. (Permission in principle)</w:t>
            </w:r>
          </w:p>
        </w:tc>
        <w:tc>
          <w:tcPr>
            <w:tcW w:w="1354" w:type="dxa"/>
            <w:tcBorders>
              <w:top w:val="nil"/>
              <w:left w:val="nil"/>
              <w:bottom w:val="single" w:sz="4" w:space="0" w:color="auto"/>
              <w:right w:val="single" w:sz="4" w:space="0" w:color="auto"/>
            </w:tcBorders>
            <w:vAlign w:val="bottom"/>
            <w:hideMark/>
          </w:tcPr>
          <w:p w14:paraId="32FAE0E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5D91B0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1997" w:type="dxa"/>
            <w:tcBorders>
              <w:top w:val="nil"/>
              <w:left w:val="nil"/>
              <w:bottom w:val="single" w:sz="4" w:space="0" w:color="auto"/>
              <w:right w:val="single" w:sz="4" w:space="0" w:color="auto"/>
            </w:tcBorders>
            <w:vAlign w:val="bottom"/>
            <w:hideMark/>
          </w:tcPr>
          <w:p w14:paraId="3939FC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963" w:type="dxa"/>
            <w:tcBorders>
              <w:top w:val="nil"/>
              <w:left w:val="nil"/>
              <w:bottom w:val="single" w:sz="4" w:space="0" w:color="auto"/>
              <w:right w:val="single" w:sz="4" w:space="0" w:color="auto"/>
            </w:tcBorders>
            <w:vAlign w:val="bottom"/>
            <w:hideMark/>
          </w:tcPr>
          <w:p w14:paraId="008C1C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A2FE44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3A5635B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1857875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0F096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66FF38F"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CB3E36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2025/683</w:t>
            </w:r>
          </w:p>
        </w:tc>
        <w:tc>
          <w:tcPr>
            <w:tcW w:w="1435" w:type="dxa"/>
            <w:tcBorders>
              <w:top w:val="nil"/>
              <w:left w:val="nil"/>
              <w:bottom w:val="single" w:sz="4" w:space="0" w:color="auto"/>
              <w:right w:val="single" w:sz="4" w:space="0" w:color="auto"/>
            </w:tcBorders>
            <w:vAlign w:val="bottom"/>
            <w:hideMark/>
          </w:tcPr>
          <w:p w14:paraId="3C28EA1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08A9939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Dormansland </w:t>
            </w:r>
          </w:p>
        </w:tc>
        <w:tc>
          <w:tcPr>
            <w:tcW w:w="4548" w:type="dxa"/>
            <w:tcBorders>
              <w:top w:val="nil"/>
              <w:left w:val="nil"/>
              <w:bottom w:val="single" w:sz="4" w:space="0" w:color="auto"/>
              <w:right w:val="single" w:sz="4" w:space="0" w:color="auto"/>
            </w:tcBorders>
            <w:vAlign w:val="bottom"/>
            <w:hideMark/>
          </w:tcPr>
          <w:p w14:paraId="6C8F6E1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Cromlech, Felcourt Road, East Grinstead, Surrey, RH19 2JR</w:t>
            </w:r>
          </w:p>
        </w:tc>
        <w:tc>
          <w:tcPr>
            <w:tcW w:w="1413" w:type="dxa"/>
            <w:tcBorders>
              <w:top w:val="nil"/>
              <w:left w:val="nil"/>
              <w:bottom w:val="single" w:sz="4" w:space="0" w:color="auto"/>
              <w:right w:val="single" w:sz="4" w:space="0" w:color="auto"/>
            </w:tcBorders>
            <w:vAlign w:val="bottom"/>
            <w:hideMark/>
          </w:tcPr>
          <w:p w14:paraId="557EE2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22/07/2025</w:t>
            </w:r>
          </w:p>
        </w:tc>
        <w:tc>
          <w:tcPr>
            <w:tcW w:w="1413" w:type="dxa"/>
            <w:tcBorders>
              <w:top w:val="nil"/>
              <w:left w:val="nil"/>
              <w:bottom w:val="single" w:sz="4" w:space="0" w:color="auto"/>
              <w:right w:val="single" w:sz="4" w:space="0" w:color="auto"/>
            </w:tcBorders>
            <w:vAlign w:val="bottom"/>
            <w:hideMark/>
          </w:tcPr>
          <w:p w14:paraId="7FD2EE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22/07/2028</w:t>
            </w:r>
          </w:p>
        </w:tc>
        <w:tc>
          <w:tcPr>
            <w:tcW w:w="5101" w:type="dxa"/>
            <w:tcBorders>
              <w:top w:val="nil"/>
              <w:left w:val="nil"/>
              <w:bottom w:val="single" w:sz="4" w:space="0" w:color="auto"/>
              <w:right w:val="single" w:sz="4" w:space="0" w:color="auto"/>
            </w:tcBorders>
            <w:vAlign w:val="bottom"/>
            <w:hideMark/>
          </w:tcPr>
          <w:p w14:paraId="5A112B1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dwelling and construction of up to 7 dwellings</w:t>
            </w:r>
          </w:p>
        </w:tc>
        <w:tc>
          <w:tcPr>
            <w:tcW w:w="1354" w:type="dxa"/>
            <w:tcBorders>
              <w:top w:val="nil"/>
              <w:left w:val="nil"/>
              <w:bottom w:val="single" w:sz="4" w:space="0" w:color="auto"/>
              <w:right w:val="single" w:sz="4" w:space="0" w:color="auto"/>
            </w:tcBorders>
            <w:vAlign w:val="bottom"/>
            <w:hideMark/>
          </w:tcPr>
          <w:p w14:paraId="5FAE7EB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443F6A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1997" w:type="dxa"/>
            <w:tcBorders>
              <w:top w:val="nil"/>
              <w:left w:val="nil"/>
              <w:bottom w:val="single" w:sz="4" w:space="0" w:color="auto"/>
              <w:right w:val="single" w:sz="4" w:space="0" w:color="auto"/>
            </w:tcBorders>
            <w:vAlign w:val="bottom"/>
            <w:hideMark/>
          </w:tcPr>
          <w:p w14:paraId="4FD62F7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963" w:type="dxa"/>
            <w:tcBorders>
              <w:top w:val="nil"/>
              <w:left w:val="nil"/>
              <w:bottom w:val="single" w:sz="4" w:space="0" w:color="auto"/>
              <w:right w:val="single" w:sz="4" w:space="0" w:color="auto"/>
            </w:tcBorders>
            <w:vAlign w:val="bottom"/>
            <w:hideMark/>
          </w:tcPr>
          <w:p w14:paraId="66E73DF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04142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7295F9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7E9BC07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833CDE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3126191"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7FDF957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2025/755</w:t>
            </w:r>
          </w:p>
        </w:tc>
        <w:tc>
          <w:tcPr>
            <w:tcW w:w="1435" w:type="dxa"/>
            <w:tcBorders>
              <w:top w:val="nil"/>
              <w:left w:val="nil"/>
              <w:bottom w:val="single" w:sz="4" w:space="0" w:color="auto"/>
              <w:right w:val="single" w:sz="4" w:space="0" w:color="auto"/>
            </w:tcBorders>
            <w:vAlign w:val="bottom"/>
            <w:hideMark/>
          </w:tcPr>
          <w:p w14:paraId="3F75818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19F79BD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4B2197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Marhaba, Antlands Lane, Shipley Bridge, Horley, Surrey, RH6 9TE</w:t>
            </w:r>
          </w:p>
        </w:tc>
        <w:tc>
          <w:tcPr>
            <w:tcW w:w="1413" w:type="dxa"/>
            <w:tcBorders>
              <w:top w:val="nil"/>
              <w:left w:val="nil"/>
              <w:bottom w:val="single" w:sz="4" w:space="0" w:color="auto"/>
              <w:right w:val="single" w:sz="4" w:space="0" w:color="auto"/>
            </w:tcBorders>
            <w:vAlign w:val="bottom"/>
            <w:hideMark/>
          </w:tcPr>
          <w:p w14:paraId="62BC715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29/07/2025</w:t>
            </w:r>
          </w:p>
        </w:tc>
        <w:tc>
          <w:tcPr>
            <w:tcW w:w="1413" w:type="dxa"/>
            <w:tcBorders>
              <w:top w:val="nil"/>
              <w:left w:val="nil"/>
              <w:bottom w:val="single" w:sz="4" w:space="0" w:color="auto"/>
              <w:right w:val="single" w:sz="4" w:space="0" w:color="auto"/>
            </w:tcBorders>
            <w:vAlign w:val="bottom"/>
            <w:hideMark/>
          </w:tcPr>
          <w:p w14:paraId="725510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29/07/2028</w:t>
            </w:r>
          </w:p>
        </w:tc>
        <w:tc>
          <w:tcPr>
            <w:tcW w:w="5101" w:type="dxa"/>
            <w:tcBorders>
              <w:top w:val="nil"/>
              <w:left w:val="nil"/>
              <w:bottom w:val="single" w:sz="4" w:space="0" w:color="auto"/>
              <w:right w:val="single" w:sz="4" w:space="0" w:color="auto"/>
            </w:tcBorders>
            <w:vAlign w:val="bottom"/>
            <w:hideMark/>
          </w:tcPr>
          <w:p w14:paraId="4475BF1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Permission in Principle for 1 dwelling (revised siting further to permission 2025/253)</w:t>
            </w:r>
          </w:p>
        </w:tc>
        <w:tc>
          <w:tcPr>
            <w:tcW w:w="1354" w:type="dxa"/>
            <w:tcBorders>
              <w:top w:val="nil"/>
              <w:left w:val="nil"/>
              <w:bottom w:val="single" w:sz="4" w:space="0" w:color="auto"/>
              <w:right w:val="single" w:sz="4" w:space="0" w:color="auto"/>
            </w:tcBorders>
            <w:vAlign w:val="bottom"/>
            <w:hideMark/>
          </w:tcPr>
          <w:p w14:paraId="74309B1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nil"/>
              <w:bottom w:val="single" w:sz="4" w:space="0" w:color="auto"/>
              <w:right w:val="single" w:sz="4" w:space="0" w:color="auto"/>
            </w:tcBorders>
            <w:vAlign w:val="bottom"/>
            <w:hideMark/>
          </w:tcPr>
          <w:p w14:paraId="07BB85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FFD2A9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E5780F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2DFBD1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single" w:sz="4" w:space="0" w:color="auto"/>
              <w:left w:val="nil"/>
              <w:bottom w:val="single" w:sz="4" w:space="0" w:color="auto"/>
              <w:right w:val="single" w:sz="4" w:space="0" w:color="auto"/>
            </w:tcBorders>
            <w:vAlign w:val="bottom"/>
            <w:hideMark/>
          </w:tcPr>
          <w:p w14:paraId="309D73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2372295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6DA8E2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693F5617"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0D8A3F4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2024/1154</w:t>
            </w:r>
          </w:p>
        </w:tc>
        <w:tc>
          <w:tcPr>
            <w:tcW w:w="1435" w:type="dxa"/>
            <w:tcBorders>
              <w:top w:val="nil"/>
              <w:left w:val="nil"/>
              <w:bottom w:val="single" w:sz="4" w:space="0" w:color="auto"/>
              <w:right w:val="single" w:sz="4" w:space="0" w:color="auto"/>
            </w:tcBorders>
            <w:vAlign w:val="bottom"/>
            <w:hideMark/>
          </w:tcPr>
          <w:p w14:paraId="0BA91FC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7235624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hideMark/>
          </w:tcPr>
          <w:p w14:paraId="0508D64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Woodlands Garage, Chapel Road, Smallfield, Horley, Surrey, RH6 9NN</w:t>
            </w:r>
          </w:p>
        </w:tc>
        <w:tc>
          <w:tcPr>
            <w:tcW w:w="1413" w:type="dxa"/>
            <w:tcBorders>
              <w:top w:val="nil"/>
              <w:left w:val="nil"/>
              <w:bottom w:val="single" w:sz="4" w:space="0" w:color="auto"/>
              <w:right w:val="single" w:sz="4" w:space="0" w:color="auto"/>
            </w:tcBorders>
            <w:vAlign w:val="bottom"/>
            <w:hideMark/>
          </w:tcPr>
          <w:p w14:paraId="3F102A9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15/05/2025</w:t>
            </w:r>
          </w:p>
        </w:tc>
        <w:tc>
          <w:tcPr>
            <w:tcW w:w="1413" w:type="dxa"/>
            <w:tcBorders>
              <w:top w:val="nil"/>
              <w:left w:val="nil"/>
              <w:bottom w:val="single" w:sz="4" w:space="0" w:color="auto"/>
              <w:right w:val="single" w:sz="4" w:space="0" w:color="auto"/>
            </w:tcBorders>
            <w:vAlign w:val="bottom"/>
            <w:hideMark/>
          </w:tcPr>
          <w:p w14:paraId="6A3EDEC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15/05/2028</w:t>
            </w:r>
          </w:p>
        </w:tc>
        <w:tc>
          <w:tcPr>
            <w:tcW w:w="5101" w:type="dxa"/>
            <w:tcBorders>
              <w:top w:val="nil"/>
              <w:left w:val="nil"/>
              <w:bottom w:val="single" w:sz="4" w:space="0" w:color="auto"/>
              <w:right w:val="single" w:sz="4" w:space="0" w:color="auto"/>
            </w:tcBorders>
            <w:vAlign w:val="bottom"/>
            <w:hideMark/>
          </w:tcPr>
          <w:p w14:paraId="08F5AF7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the erection of 9 no. 3 bed dwellings with associated parking and landscaping.(Amended Scheme)</w:t>
            </w:r>
          </w:p>
        </w:tc>
        <w:tc>
          <w:tcPr>
            <w:tcW w:w="1354" w:type="dxa"/>
            <w:tcBorders>
              <w:top w:val="nil"/>
              <w:left w:val="nil"/>
              <w:bottom w:val="single" w:sz="4" w:space="0" w:color="auto"/>
              <w:right w:val="single" w:sz="4" w:space="0" w:color="auto"/>
            </w:tcBorders>
            <w:vAlign w:val="bottom"/>
            <w:hideMark/>
          </w:tcPr>
          <w:p w14:paraId="545A52E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82A87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1997" w:type="dxa"/>
            <w:tcBorders>
              <w:top w:val="nil"/>
              <w:left w:val="nil"/>
              <w:bottom w:val="single" w:sz="4" w:space="0" w:color="auto"/>
              <w:right w:val="single" w:sz="4" w:space="0" w:color="auto"/>
            </w:tcBorders>
            <w:vAlign w:val="bottom"/>
            <w:hideMark/>
          </w:tcPr>
          <w:p w14:paraId="0296C2E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963" w:type="dxa"/>
            <w:tcBorders>
              <w:top w:val="nil"/>
              <w:left w:val="nil"/>
              <w:bottom w:val="single" w:sz="4" w:space="0" w:color="auto"/>
              <w:right w:val="single" w:sz="4" w:space="0" w:color="auto"/>
            </w:tcBorders>
            <w:vAlign w:val="bottom"/>
            <w:hideMark/>
          </w:tcPr>
          <w:p w14:paraId="6CC048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279F9BE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single" w:sz="4" w:space="0" w:color="auto"/>
              <w:left w:val="nil"/>
              <w:bottom w:val="single" w:sz="4" w:space="0" w:color="auto"/>
              <w:right w:val="single" w:sz="4" w:space="0" w:color="auto"/>
            </w:tcBorders>
            <w:vAlign w:val="bottom"/>
            <w:hideMark/>
          </w:tcPr>
          <w:p w14:paraId="312D051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single" w:sz="4" w:space="0" w:color="auto"/>
              <w:left w:val="nil"/>
              <w:bottom w:val="single" w:sz="4" w:space="0" w:color="auto"/>
              <w:right w:val="single" w:sz="4" w:space="0" w:color="auto"/>
            </w:tcBorders>
            <w:vAlign w:val="bottom"/>
            <w:hideMark/>
          </w:tcPr>
          <w:p w14:paraId="2729668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7A4FFA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7A088FF"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3DD6941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2024/1162</w:t>
            </w:r>
          </w:p>
        </w:tc>
        <w:tc>
          <w:tcPr>
            <w:tcW w:w="1435" w:type="dxa"/>
            <w:tcBorders>
              <w:top w:val="nil"/>
              <w:left w:val="nil"/>
              <w:bottom w:val="single" w:sz="4" w:space="0" w:color="auto"/>
              <w:right w:val="single" w:sz="4" w:space="0" w:color="auto"/>
            </w:tcBorders>
            <w:vAlign w:val="bottom"/>
            <w:hideMark/>
          </w:tcPr>
          <w:p w14:paraId="6BFBE0C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1435" w:type="dxa"/>
            <w:tcBorders>
              <w:top w:val="nil"/>
              <w:left w:val="nil"/>
              <w:bottom w:val="single" w:sz="4" w:space="0" w:color="auto"/>
              <w:right w:val="single" w:sz="4" w:space="0" w:color="auto"/>
            </w:tcBorders>
            <w:vAlign w:val="bottom"/>
            <w:hideMark/>
          </w:tcPr>
          <w:p w14:paraId="38EA91B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nil"/>
              <w:left w:val="nil"/>
              <w:bottom w:val="single" w:sz="4" w:space="0" w:color="auto"/>
              <w:right w:val="single" w:sz="4" w:space="0" w:color="auto"/>
            </w:tcBorders>
            <w:hideMark/>
          </w:tcPr>
          <w:p w14:paraId="19E4596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51 Stafford Road, Caterham, Surrey, CR3 6JG</w:t>
            </w:r>
          </w:p>
        </w:tc>
        <w:tc>
          <w:tcPr>
            <w:tcW w:w="1413" w:type="dxa"/>
            <w:tcBorders>
              <w:top w:val="nil"/>
              <w:left w:val="nil"/>
              <w:bottom w:val="single" w:sz="4" w:space="0" w:color="auto"/>
              <w:right w:val="single" w:sz="4" w:space="0" w:color="auto"/>
            </w:tcBorders>
            <w:vAlign w:val="bottom"/>
            <w:hideMark/>
          </w:tcPr>
          <w:p w14:paraId="68472C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29/04/2025</w:t>
            </w:r>
          </w:p>
        </w:tc>
        <w:tc>
          <w:tcPr>
            <w:tcW w:w="1413" w:type="dxa"/>
            <w:tcBorders>
              <w:top w:val="nil"/>
              <w:left w:val="nil"/>
              <w:bottom w:val="single" w:sz="4" w:space="0" w:color="auto"/>
              <w:right w:val="single" w:sz="4" w:space="0" w:color="auto"/>
            </w:tcBorders>
            <w:vAlign w:val="bottom"/>
            <w:hideMark/>
          </w:tcPr>
          <w:p w14:paraId="0D7386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29/04/2025</w:t>
            </w:r>
          </w:p>
        </w:tc>
        <w:tc>
          <w:tcPr>
            <w:tcW w:w="5101" w:type="dxa"/>
            <w:tcBorders>
              <w:top w:val="nil"/>
              <w:left w:val="nil"/>
              <w:bottom w:val="single" w:sz="4" w:space="0" w:color="auto"/>
              <w:right w:val="single" w:sz="4" w:space="0" w:color="auto"/>
            </w:tcBorders>
            <w:vAlign w:val="bottom"/>
            <w:hideMark/>
          </w:tcPr>
          <w:p w14:paraId="24088BB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 and erection of a 2 storey detached house with accommodation within the roof space, a detached garage and associated parking and vehicle access.</w:t>
            </w:r>
          </w:p>
        </w:tc>
        <w:tc>
          <w:tcPr>
            <w:tcW w:w="1354" w:type="dxa"/>
            <w:tcBorders>
              <w:top w:val="nil"/>
              <w:left w:val="nil"/>
              <w:bottom w:val="single" w:sz="4" w:space="0" w:color="auto"/>
              <w:right w:val="single" w:sz="4" w:space="0" w:color="auto"/>
            </w:tcBorders>
            <w:vAlign w:val="bottom"/>
            <w:hideMark/>
          </w:tcPr>
          <w:p w14:paraId="76E4F2B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8409E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1FDADF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C09011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07B36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1E2FA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BC29EC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45262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35F2DEB"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4A05ED5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2024/1219</w:t>
            </w:r>
          </w:p>
        </w:tc>
        <w:tc>
          <w:tcPr>
            <w:tcW w:w="1435" w:type="dxa"/>
            <w:tcBorders>
              <w:top w:val="nil"/>
              <w:left w:val="nil"/>
              <w:bottom w:val="single" w:sz="4" w:space="0" w:color="auto"/>
              <w:right w:val="single" w:sz="4" w:space="0" w:color="auto"/>
            </w:tcBorders>
            <w:hideMark/>
          </w:tcPr>
          <w:p w14:paraId="606EFBE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1CC353F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hideMark/>
          </w:tcPr>
          <w:p w14:paraId="0C7A072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Silver Birches, Effingham Road, Burstow, Horley, Surrey, RH6 9RP</w:t>
            </w:r>
          </w:p>
        </w:tc>
        <w:tc>
          <w:tcPr>
            <w:tcW w:w="1413" w:type="dxa"/>
            <w:tcBorders>
              <w:top w:val="nil"/>
              <w:left w:val="nil"/>
              <w:bottom w:val="single" w:sz="4" w:space="0" w:color="auto"/>
              <w:right w:val="single" w:sz="4" w:space="0" w:color="auto"/>
            </w:tcBorders>
            <w:vAlign w:val="bottom"/>
            <w:hideMark/>
          </w:tcPr>
          <w:p w14:paraId="407108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02/04/2025</w:t>
            </w:r>
          </w:p>
        </w:tc>
        <w:tc>
          <w:tcPr>
            <w:tcW w:w="1413" w:type="dxa"/>
            <w:tcBorders>
              <w:top w:val="nil"/>
              <w:left w:val="nil"/>
              <w:bottom w:val="single" w:sz="4" w:space="0" w:color="auto"/>
              <w:right w:val="single" w:sz="4" w:space="0" w:color="auto"/>
            </w:tcBorders>
            <w:vAlign w:val="bottom"/>
            <w:hideMark/>
          </w:tcPr>
          <w:p w14:paraId="4B5C622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02/04/2025</w:t>
            </w:r>
          </w:p>
        </w:tc>
        <w:tc>
          <w:tcPr>
            <w:tcW w:w="5101" w:type="dxa"/>
            <w:tcBorders>
              <w:top w:val="nil"/>
              <w:left w:val="nil"/>
              <w:bottom w:val="single" w:sz="4" w:space="0" w:color="auto"/>
              <w:right w:val="single" w:sz="4" w:space="0" w:color="auto"/>
            </w:tcBorders>
            <w:vAlign w:val="bottom"/>
            <w:hideMark/>
          </w:tcPr>
          <w:p w14:paraId="322F8E3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barn, stables and shed and erection of 5 bedroom dwelling and associated works</w:t>
            </w:r>
          </w:p>
        </w:tc>
        <w:tc>
          <w:tcPr>
            <w:tcW w:w="1354" w:type="dxa"/>
            <w:tcBorders>
              <w:top w:val="nil"/>
              <w:left w:val="nil"/>
              <w:bottom w:val="single" w:sz="4" w:space="0" w:color="auto"/>
              <w:right w:val="single" w:sz="4" w:space="0" w:color="auto"/>
            </w:tcBorders>
            <w:vAlign w:val="bottom"/>
            <w:hideMark/>
          </w:tcPr>
          <w:p w14:paraId="656F0E4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08456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FEF6F8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F96B1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3119C8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5AFAC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F7D98E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060245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51580F1"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6571643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2024/1293</w:t>
            </w:r>
          </w:p>
        </w:tc>
        <w:tc>
          <w:tcPr>
            <w:tcW w:w="1435" w:type="dxa"/>
            <w:tcBorders>
              <w:top w:val="nil"/>
              <w:left w:val="nil"/>
              <w:bottom w:val="single" w:sz="4" w:space="0" w:color="auto"/>
              <w:right w:val="single" w:sz="4" w:space="0" w:color="auto"/>
            </w:tcBorders>
            <w:hideMark/>
          </w:tcPr>
          <w:p w14:paraId="4A1E75A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0D93B8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Felbridge</w:t>
            </w:r>
          </w:p>
        </w:tc>
        <w:tc>
          <w:tcPr>
            <w:tcW w:w="4548" w:type="dxa"/>
            <w:tcBorders>
              <w:top w:val="nil"/>
              <w:left w:val="nil"/>
              <w:bottom w:val="single" w:sz="4" w:space="0" w:color="auto"/>
              <w:right w:val="single" w:sz="4" w:space="0" w:color="auto"/>
            </w:tcBorders>
            <w:hideMark/>
          </w:tcPr>
          <w:p w14:paraId="77076E6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At 81 Copthorne Road, Felbridge, West Sussex, RH19 2PB</w:t>
            </w:r>
          </w:p>
        </w:tc>
        <w:tc>
          <w:tcPr>
            <w:tcW w:w="1413" w:type="dxa"/>
            <w:tcBorders>
              <w:top w:val="nil"/>
              <w:left w:val="nil"/>
              <w:bottom w:val="single" w:sz="4" w:space="0" w:color="auto"/>
              <w:right w:val="single" w:sz="4" w:space="0" w:color="auto"/>
            </w:tcBorders>
            <w:vAlign w:val="bottom"/>
            <w:hideMark/>
          </w:tcPr>
          <w:p w14:paraId="7324714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30/09/2025</w:t>
            </w:r>
          </w:p>
        </w:tc>
        <w:tc>
          <w:tcPr>
            <w:tcW w:w="1413" w:type="dxa"/>
            <w:tcBorders>
              <w:top w:val="nil"/>
              <w:left w:val="nil"/>
              <w:bottom w:val="single" w:sz="4" w:space="0" w:color="auto"/>
              <w:right w:val="single" w:sz="4" w:space="0" w:color="auto"/>
            </w:tcBorders>
            <w:vAlign w:val="bottom"/>
            <w:hideMark/>
          </w:tcPr>
          <w:p w14:paraId="581A088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30/09/2028</w:t>
            </w:r>
          </w:p>
        </w:tc>
        <w:tc>
          <w:tcPr>
            <w:tcW w:w="5101" w:type="dxa"/>
            <w:tcBorders>
              <w:top w:val="nil"/>
              <w:left w:val="nil"/>
              <w:bottom w:val="single" w:sz="4" w:space="0" w:color="auto"/>
              <w:right w:val="single" w:sz="4" w:space="0" w:color="auto"/>
            </w:tcBorders>
            <w:vAlign w:val="bottom"/>
            <w:hideMark/>
          </w:tcPr>
          <w:p w14:paraId="79C71B1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glasshouses and outbuildings and erection of 3 dwellings with associated access, parking and landscaping.</w:t>
            </w:r>
          </w:p>
        </w:tc>
        <w:tc>
          <w:tcPr>
            <w:tcW w:w="1354" w:type="dxa"/>
            <w:tcBorders>
              <w:top w:val="nil"/>
              <w:left w:val="nil"/>
              <w:bottom w:val="single" w:sz="4" w:space="0" w:color="auto"/>
              <w:right w:val="single" w:sz="4" w:space="0" w:color="auto"/>
            </w:tcBorders>
            <w:vAlign w:val="bottom"/>
            <w:hideMark/>
          </w:tcPr>
          <w:p w14:paraId="6667CDB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74D0A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21A4425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5913A8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F80093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DEF57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1EC86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9DE029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3F93B53"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1500789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2024/1313</w:t>
            </w:r>
          </w:p>
        </w:tc>
        <w:tc>
          <w:tcPr>
            <w:tcW w:w="1435" w:type="dxa"/>
            <w:tcBorders>
              <w:top w:val="nil"/>
              <w:left w:val="nil"/>
              <w:bottom w:val="single" w:sz="4" w:space="0" w:color="auto"/>
              <w:right w:val="single" w:sz="4" w:space="0" w:color="auto"/>
            </w:tcBorders>
            <w:hideMark/>
          </w:tcPr>
          <w:p w14:paraId="4E1F06E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1759BCA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hideMark/>
          </w:tcPr>
          <w:p w14:paraId="68A6B3C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Aranui, 31 Wheelers Lane, Smallfield, Horley, Surrey, RH6 9PT</w:t>
            </w:r>
          </w:p>
        </w:tc>
        <w:tc>
          <w:tcPr>
            <w:tcW w:w="1413" w:type="dxa"/>
            <w:tcBorders>
              <w:top w:val="nil"/>
              <w:left w:val="nil"/>
              <w:bottom w:val="single" w:sz="4" w:space="0" w:color="auto"/>
              <w:right w:val="single" w:sz="4" w:space="0" w:color="auto"/>
            </w:tcBorders>
            <w:vAlign w:val="bottom"/>
            <w:hideMark/>
          </w:tcPr>
          <w:p w14:paraId="5E4C793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04/07/2025</w:t>
            </w:r>
          </w:p>
        </w:tc>
        <w:tc>
          <w:tcPr>
            <w:tcW w:w="1413" w:type="dxa"/>
            <w:tcBorders>
              <w:top w:val="nil"/>
              <w:left w:val="nil"/>
              <w:bottom w:val="single" w:sz="4" w:space="0" w:color="auto"/>
              <w:right w:val="single" w:sz="4" w:space="0" w:color="auto"/>
            </w:tcBorders>
            <w:vAlign w:val="bottom"/>
            <w:hideMark/>
          </w:tcPr>
          <w:p w14:paraId="36D41B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04/07/2028</w:t>
            </w:r>
          </w:p>
        </w:tc>
        <w:tc>
          <w:tcPr>
            <w:tcW w:w="5101" w:type="dxa"/>
            <w:tcBorders>
              <w:top w:val="nil"/>
              <w:left w:val="nil"/>
              <w:bottom w:val="single" w:sz="4" w:space="0" w:color="auto"/>
              <w:right w:val="single" w:sz="4" w:space="0" w:color="auto"/>
            </w:tcBorders>
            <w:vAlign w:val="bottom"/>
            <w:hideMark/>
          </w:tcPr>
          <w:p w14:paraId="021FF37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Partial demolition of the existing buildings and the erection of a new detached dwellinghouse. ( self - build/custom build)</w:t>
            </w:r>
          </w:p>
        </w:tc>
        <w:tc>
          <w:tcPr>
            <w:tcW w:w="1354" w:type="dxa"/>
            <w:tcBorders>
              <w:top w:val="nil"/>
              <w:left w:val="nil"/>
              <w:bottom w:val="single" w:sz="4" w:space="0" w:color="auto"/>
              <w:right w:val="single" w:sz="4" w:space="0" w:color="auto"/>
            </w:tcBorders>
            <w:vAlign w:val="bottom"/>
            <w:hideMark/>
          </w:tcPr>
          <w:p w14:paraId="1ECCA36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BA497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444DF1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130373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1C4525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396AC8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6651BB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FE44A0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6DAD1F9"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B65A2E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2023/1149</w:t>
            </w:r>
          </w:p>
        </w:tc>
        <w:tc>
          <w:tcPr>
            <w:tcW w:w="1435" w:type="dxa"/>
            <w:tcBorders>
              <w:top w:val="nil"/>
              <w:left w:val="nil"/>
              <w:bottom w:val="single" w:sz="4" w:space="0" w:color="auto"/>
              <w:right w:val="single" w:sz="4" w:space="0" w:color="auto"/>
            </w:tcBorders>
            <w:vAlign w:val="bottom"/>
            <w:hideMark/>
          </w:tcPr>
          <w:p w14:paraId="0526C01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3AA44CA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4C1CBC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Westwood Stores, Eastbourne Road, South Godstone, Godstone, Surrey, RH9 8EZ</w:t>
            </w:r>
          </w:p>
        </w:tc>
        <w:tc>
          <w:tcPr>
            <w:tcW w:w="1413" w:type="dxa"/>
            <w:tcBorders>
              <w:top w:val="nil"/>
              <w:left w:val="nil"/>
              <w:bottom w:val="single" w:sz="4" w:space="0" w:color="auto"/>
              <w:right w:val="single" w:sz="4" w:space="0" w:color="auto"/>
            </w:tcBorders>
            <w:vAlign w:val="center"/>
            <w:hideMark/>
          </w:tcPr>
          <w:p w14:paraId="057CC41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21/03/2024</w:t>
            </w:r>
          </w:p>
        </w:tc>
        <w:tc>
          <w:tcPr>
            <w:tcW w:w="1413" w:type="dxa"/>
            <w:tcBorders>
              <w:top w:val="nil"/>
              <w:left w:val="nil"/>
              <w:bottom w:val="single" w:sz="4" w:space="0" w:color="auto"/>
              <w:right w:val="single" w:sz="4" w:space="0" w:color="auto"/>
            </w:tcBorders>
            <w:vAlign w:val="center"/>
            <w:hideMark/>
          </w:tcPr>
          <w:p w14:paraId="1E7BF6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21/03/2027</w:t>
            </w:r>
          </w:p>
        </w:tc>
        <w:tc>
          <w:tcPr>
            <w:tcW w:w="5101" w:type="dxa"/>
            <w:tcBorders>
              <w:top w:val="nil"/>
              <w:left w:val="nil"/>
              <w:bottom w:val="single" w:sz="4" w:space="0" w:color="auto"/>
              <w:right w:val="single" w:sz="4" w:space="0" w:color="auto"/>
            </w:tcBorders>
            <w:vAlign w:val="bottom"/>
            <w:hideMark/>
          </w:tcPr>
          <w:p w14:paraId="14BDE2D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Proposed erection of 9 flats</w:t>
            </w:r>
          </w:p>
        </w:tc>
        <w:tc>
          <w:tcPr>
            <w:tcW w:w="1354" w:type="dxa"/>
            <w:tcBorders>
              <w:top w:val="nil"/>
              <w:left w:val="nil"/>
              <w:bottom w:val="single" w:sz="4" w:space="0" w:color="auto"/>
              <w:right w:val="single" w:sz="4" w:space="0" w:color="auto"/>
            </w:tcBorders>
            <w:vAlign w:val="bottom"/>
            <w:hideMark/>
          </w:tcPr>
          <w:p w14:paraId="53B4BAD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7705D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1997" w:type="dxa"/>
            <w:tcBorders>
              <w:top w:val="nil"/>
              <w:left w:val="nil"/>
              <w:bottom w:val="single" w:sz="4" w:space="0" w:color="auto"/>
              <w:right w:val="single" w:sz="4" w:space="0" w:color="auto"/>
            </w:tcBorders>
            <w:vAlign w:val="bottom"/>
            <w:hideMark/>
          </w:tcPr>
          <w:p w14:paraId="0CD1856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963" w:type="dxa"/>
            <w:tcBorders>
              <w:top w:val="nil"/>
              <w:left w:val="nil"/>
              <w:bottom w:val="single" w:sz="4" w:space="0" w:color="auto"/>
              <w:right w:val="single" w:sz="4" w:space="0" w:color="auto"/>
            </w:tcBorders>
            <w:vAlign w:val="bottom"/>
            <w:hideMark/>
          </w:tcPr>
          <w:p w14:paraId="5CF69A0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7B7EE1F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4DAEC2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46D598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20F7A7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413D884"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63B5F8A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2022/916</w:t>
            </w:r>
          </w:p>
        </w:tc>
        <w:tc>
          <w:tcPr>
            <w:tcW w:w="1435" w:type="dxa"/>
            <w:tcBorders>
              <w:top w:val="nil"/>
              <w:left w:val="nil"/>
              <w:bottom w:val="single" w:sz="4" w:space="0" w:color="auto"/>
              <w:right w:val="single" w:sz="4" w:space="0" w:color="auto"/>
            </w:tcBorders>
            <w:vAlign w:val="bottom"/>
            <w:hideMark/>
          </w:tcPr>
          <w:p w14:paraId="5710E5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3E34C64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Chelsham and Farleigh</w:t>
            </w:r>
          </w:p>
        </w:tc>
        <w:tc>
          <w:tcPr>
            <w:tcW w:w="4548" w:type="dxa"/>
            <w:tcBorders>
              <w:top w:val="nil"/>
              <w:left w:val="nil"/>
              <w:bottom w:val="single" w:sz="4" w:space="0" w:color="auto"/>
              <w:right w:val="single" w:sz="4" w:space="0" w:color="auto"/>
            </w:tcBorders>
            <w:vAlign w:val="bottom"/>
            <w:hideMark/>
          </w:tcPr>
          <w:p w14:paraId="09A6ED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Beech Farm, Beech Farm Road, Warlingham, Surrey, CR6 9QJ</w:t>
            </w:r>
          </w:p>
        </w:tc>
        <w:tc>
          <w:tcPr>
            <w:tcW w:w="1413" w:type="dxa"/>
            <w:tcBorders>
              <w:top w:val="nil"/>
              <w:left w:val="nil"/>
              <w:bottom w:val="single" w:sz="4" w:space="0" w:color="auto"/>
              <w:right w:val="single" w:sz="4" w:space="0" w:color="auto"/>
            </w:tcBorders>
            <w:vAlign w:val="center"/>
            <w:hideMark/>
          </w:tcPr>
          <w:p w14:paraId="63E4D1D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05/09/2024</w:t>
            </w:r>
          </w:p>
        </w:tc>
        <w:tc>
          <w:tcPr>
            <w:tcW w:w="1413" w:type="dxa"/>
            <w:tcBorders>
              <w:top w:val="nil"/>
              <w:left w:val="nil"/>
              <w:bottom w:val="single" w:sz="4" w:space="0" w:color="auto"/>
              <w:right w:val="single" w:sz="4" w:space="0" w:color="auto"/>
            </w:tcBorders>
            <w:vAlign w:val="center"/>
            <w:hideMark/>
          </w:tcPr>
          <w:p w14:paraId="5C5271A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05/09/2027</w:t>
            </w:r>
          </w:p>
        </w:tc>
        <w:tc>
          <w:tcPr>
            <w:tcW w:w="5101" w:type="dxa"/>
            <w:tcBorders>
              <w:top w:val="nil"/>
              <w:left w:val="nil"/>
              <w:bottom w:val="single" w:sz="4" w:space="0" w:color="auto"/>
              <w:right w:val="single" w:sz="4" w:space="0" w:color="auto"/>
            </w:tcBorders>
            <w:vAlign w:val="bottom"/>
            <w:hideMark/>
          </w:tcPr>
          <w:p w14:paraId="61DE0F7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Proposed conversion of buildings to provide 2 x 4 bed, 2 x 3 bed and 1 x 2 bed houses with associated parking, landscaping, package treatment plant</w:t>
            </w:r>
          </w:p>
        </w:tc>
        <w:tc>
          <w:tcPr>
            <w:tcW w:w="1354" w:type="dxa"/>
            <w:tcBorders>
              <w:top w:val="nil"/>
              <w:left w:val="nil"/>
              <w:bottom w:val="single" w:sz="4" w:space="0" w:color="auto"/>
              <w:right w:val="single" w:sz="4" w:space="0" w:color="auto"/>
            </w:tcBorders>
            <w:vAlign w:val="bottom"/>
            <w:hideMark/>
          </w:tcPr>
          <w:p w14:paraId="1F05451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83867E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1997" w:type="dxa"/>
            <w:tcBorders>
              <w:top w:val="nil"/>
              <w:left w:val="nil"/>
              <w:bottom w:val="single" w:sz="4" w:space="0" w:color="auto"/>
              <w:right w:val="single" w:sz="4" w:space="0" w:color="auto"/>
            </w:tcBorders>
            <w:vAlign w:val="bottom"/>
            <w:hideMark/>
          </w:tcPr>
          <w:p w14:paraId="16F7265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2286C9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7ECEA9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46EFD04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91653E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89E183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4C8B1CE"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5865EDF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2024/296/NC</w:t>
            </w:r>
          </w:p>
        </w:tc>
        <w:tc>
          <w:tcPr>
            <w:tcW w:w="1435" w:type="dxa"/>
            <w:tcBorders>
              <w:top w:val="nil"/>
              <w:left w:val="nil"/>
              <w:bottom w:val="single" w:sz="4" w:space="0" w:color="auto"/>
              <w:right w:val="single" w:sz="4" w:space="0" w:color="auto"/>
            </w:tcBorders>
            <w:vAlign w:val="bottom"/>
            <w:hideMark/>
          </w:tcPr>
          <w:p w14:paraId="5966BE1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5596B23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w:t>
            </w:r>
          </w:p>
        </w:tc>
        <w:tc>
          <w:tcPr>
            <w:tcW w:w="4548" w:type="dxa"/>
            <w:tcBorders>
              <w:top w:val="nil"/>
              <w:left w:val="nil"/>
              <w:bottom w:val="single" w:sz="4" w:space="0" w:color="auto"/>
              <w:right w:val="single" w:sz="4" w:space="0" w:color="auto"/>
            </w:tcBorders>
            <w:vAlign w:val="bottom"/>
            <w:hideMark/>
          </w:tcPr>
          <w:p w14:paraId="11400DF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Barrow Green Farm, Haxted Road, Lingfield, Surrey, RH7 6DE</w:t>
            </w:r>
          </w:p>
        </w:tc>
        <w:tc>
          <w:tcPr>
            <w:tcW w:w="1413" w:type="dxa"/>
            <w:tcBorders>
              <w:top w:val="nil"/>
              <w:left w:val="nil"/>
              <w:bottom w:val="single" w:sz="4" w:space="0" w:color="auto"/>
              <w:right w:val="single" w:sz="4" w:space="0" w:color="auto"/>
            </w:tcBorders>
            <w:vAlign w:val="center"/>
            <w:hideMark/>
          </w:tcPr>
          <w:p w14:paraId="6163E39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15/05/2024</w:t>
            </w:r>
          </w:p>
        </w:tc>
        <w:tc>
          <w:tcPr>
            <w:tcW w:w="1413" w:type="dxa"/>
            <w:tcBorders>
              <w:top w:val="nil"/>
              <w:left w:val="nil"/>
              <w:bottom w:val="single" w:sz="4" w:space="0" w:color="auto"/>
              <w:right w:val="single" w:sz="4" w:space="0" w:color="auto"/>
            </w:tcBorders>
            <w:vAlign w:val="center"/>
            <w:hideMark/>
          </w:tcPr>
          <w:p w14:paraId="501E05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15/05/2027</w:t>
            </w:r>
          </w:p>
        </w:tc>
        <w:tc>
          <w:tcPr>
            <w:tcW w:w="5101" w:type="dxa"/>
            <w:tcBorders>
              <w:top w:val="nil"/>
              <w:left w:val="nil"/>
              <w:bottom w:val="single" w:sz="4" w:space="0" w:color="auto"/>
              <w:right w:val="single" w:sz="4" w:space="0" w:color="auto"/>
            </w:tcBorders>
            <w:vAlign w:val="bottom"/>
            <w:hideMark/>
          </w:tcPr>
          <w:p w14:paraId="2ACC62B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Agricultural buildings to 3 x small dwellings and 2 x large dwellings.</w:t>
            </w:r>
          </w:p>
        </w:tc>
        <w:tc>
          <w:tcPr>
            <w:tcW w:w="1354" w:type="dxa"/>
            <w:tcBorders>
              <w:top w:val="nil"/>
              <w:left w:val="nil"/>
              <w:bottom w:val="single" w:sz="4" w:space="0" w:color="auto"/>
              <w:right w:val="single" w:sz="4" w:space="0" w:color="auto"/>
            </w:tcBorders>
            <w:vAlign w:val="bottom"/>
            <w:hideMark/>
          </w:tcPr>
          <w:p w14:paraId="7DF3C80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C4E255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1997" w:type="dxa"/>
            <w:tcBorders>
              <w:top w:val="nil"/>
              <w:left w:val="nil"/>
              <w:bottom w:val="single" w:sz="4" w:space="0" w:color="auto"/>
              <w:right w:val="single" w:sz="4" w:space="0" w:color="auto"/>
            </w:tcBorders>
            <w:vAlign w:val="bottom"/>
            <w:hideMark/>
          </w:tcPr>
          <w:p w14:paraId="2CFC32D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6236EB3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FEBAFD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FC6CBA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87F0C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D208C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0B6388E"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525A1C8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2022/1490</w:t>
            </w:r>
          </w:p>
        </w:tc>
        <w:tc>
          <w:tcPr>
            <w:tcW w:w="1435" w:type="dxa"/>
            <w:tcBorders>
              <w:top w:val="nil"/>
              <w:left w:val="nil"/>
              <w:bottom w:val="single" w:sz="4" w:space="0" w:color="auto"/>
              <w:right w:val="single" w:sz="4" w:space="0" w:color="auto"/>
            </w:tcBorders>
            <w:vAlign w:val="bottom"/>
            <w:hideMark/>
          </w:tcPr>
          <w:p w14:paraId="6605481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435" w:type="dxa"/>
            <w:tcBorders>
              <w:top w:val="nil"/>
              <w:left w:val="nil"/>
              <w:bottom w:val="single" w:sz="4" w:space="0" w:color="auto"/>
              <w:right w:val="single" w:sz="4" w:space="0" w:color="auto"/>
            </w:tcBorders>
            <w:vAlign w:val="bottom"/>
            <w:hideMark/>
          </w:tcPr>
          <w:p w14:paraId="73AAE3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Outwood</w:t>
            </w:r>
          </w:p>
        </w:tc>
        <w:tc>
          <w:tcPr>
            <w:tcW w:w="4548" w:type="dxa"/>
            <w:tcBorders>
              <w:top w:val="nil"/>
              <w:left w:val="nil"/>
              <w:bottom w:val="single" w:sz="4" w:space="0" w:color="auto"/>
              <w:right w:val="single" w:sz="4" w:space="0" w:color="auto"/>
            </w:tcBorders>
            <w:vAlign w:val="bottom"/>
            <w:hideMark/>
          </w:tcPr>
          <w:p w14:paraId="7DE10DD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Woolborough Hatch, Woolborough Lane, Outwood, Redhill, Surrey, RH1 5QR</w:t>
            </w:r>
          </w:p>
        </w:tc>
        <w:tc>
          <w:tcPr>
            <w:tcW w:w="1413" w:type="dxa"/>
            <w:tcBorders>
              <w:top w:val="nil"/>
              <w:left w:val="nil"/>
              <w:bottom w:val="single" w:sz="4" w:space="0" w:color="auto"/>
              <w:right w:val="single" w:sz="4" w:space="0" w:color="auto"/>
            </w:tcBorders>
            <w:vAlign w:val="center"/>
            <w:hideMark/>
          </w:tcPr>
          <w:p w14:paraId="3DDC238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03/04/2023</w:t>
            </w:r>
          </w:p>
        </w:tc>
        <w:tc>
          <w:tcPr>
            <w:tcW w:w="1413" w:type="dxa"/>
            <w:tcBorders>
              <w:top w:val="nil"/>
              <w:left w:val="nil"/>
              <w:bottom w:val="single" w:sz="4" w:space="0" w:color="auto"/>
              <w:right w:val="single" w:sz="4" w:space="0" w:color="auto"/>
            </w:tcBorders>
            <w:vAlign w:val="center"/>
            <w:hideMark/>
          </w:tcPr>
          <w:p w14:paraId="414CD89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03/04/2026</w:t>
            </w:r>
          </w:p>
        </w:tc>
        <w:tc>
          <w:tcPr>
            <w:tcW w:w="5101" w:type="dxa"/>
            <w:tcBorders>
              <w:top w:val="nil"/>
              <w:left w:val="nil"/>
              <w:bottom w:val="single" w:sz="4" w:space="0" w:color="auto"/>
              <w:right w:val="single" w:sz="4" w:space="0" w:color="auto"/>
            </w:tcBorders>
            <w:vAlign w:val="bottom"/>
            <w:hideMark/>
          </w:tcPr>
          <w:p w14:paraId="3C1D5F0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four existing buildings and erection of three dwellings with associated landscaping and parking.</w:t>
            </w:r>
          </w:p>
        </w:tc>
        <w:tc>
          <w:tcPr>
            <w:tcW w:w="1354" w:type="dxa"/>
            <w:tcBorders>
              <w:top w:val="nil"/>
              <w:left w:val="nil"/>
              <w:bottom w:val="single" w:sz="4" w:space="0" w:color="auto"/>
              <w:right w:val="single" w:sz="4" w:space="0" w:color="auto"/>
            </w:tcBorders>
            <w:vAlign w:val="bottom"/>
            <w:hideMark/>
          </w:tcPr>
          <w:p w14:paraId="4DD2C73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A323E2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6486896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1852E3B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EF73B3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DA6EB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799A49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C4B52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59DA163"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9A484B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2024/152</w:t>
            </w:r>
          </w:p>
        </w:tc>
        <w:tc>
          <w:tcPr>
            <w:tcW w:w="1435" w:type="dxa"/>
            <w:tcBorders>
              <w:top w:val="nil"/>
              <w:left w:val="nil"/>
              <w:bottom w:val="single" w:sz="4" w:space="0" w:color="auto"/>
              <w:right w:val="single" w:sz="4" w:space="0" w:color="auto"/>
            </w:tcBorders>
            <w:vAlign w:val="bottom"/>
            <w:hideMark/>
          </w:tcPr>
          <w:p w14:paraId="378528B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1435" w:type="dxa"/>
            <w:tcBorders>
              <w:top w:val="nil"/>
              <w:left w:val="nil"/>
              <w:bottom w:val="single" w:sz="4" w:space="0" w:color="auto"/>
              <w:right w:val="single" w:sz="4" w:space="0" w:color="auto"/>
            </w:tcBorders>
            <w:vAlign w:val="bottom"/>
            <w:hideMark/>
          </w:tcPr>
          <w:p w14:paraId="0A78D2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4548" w:type="dxa"/>
            <w:tcBorders>
              <w:top w:val="nil"/>
              <w:left w:val="nil"/>
              <w:bottom w:val="single" w:sz="4" w:space="0" w:color="auto"/>
              <w:right w:val="single" w:sz="4" w:space="0" w:color="auto"/>
            </w:tcBorders>
            <w:vAlign w:val="bottom"/>
            <w:hideMark/>
          </w:tcPr>
          <w:p w14:paraId="581DF13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 Westview Avenue, Whyteleafe, Surrey, CR3 0EQ</w:t>
            </w:r>
          </w:p>
        </w:tc>
        <w:tc>
          <w:tcPr>
            <w:tcW w:w="1413" w:type="dxa"/>
            <w:tcBorders>
              <w:top w:val="nil"/>
              <w:left w:val="nil"/>
              <w:bottom w:val="single" w:sz="4" w:space="0" w:color="auto"/>
              <w:right w:val="single" w:sz="4" w:space="0" w:color="auto"/>
            </w:tcBorders>
            <w:vAlign w:val="center"/>
            <w:hideMark/>
          </w:tcPr>
          <w:p w14:paraId="0FBBBE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24/06/2024</w:t>
            </w:r>
          </w:p>
        </w:tc>
        <w:tc>
          <w:tcPr>
            <w:tcW w:w="1413" w:type="dxa"/>
            <w:tcBorders>
              <w:top w:val="nil"/>
              <w:left w:val="nil"/>
              <w:bottom w:val="single" w:sz="4" w:space="0" w:color="auto"/>
              <w:right w:val="single" w:sz="4" w:space="0" w:color="auto"/>
            </w:tcBorders>
            <w:vAlign w:val="center"/>
            <w:hideMark/>
          </w:tcPr>
          <w:p w14:paraId="308031F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24/06/2027</w:t>
            </w:r>
          </w:p>
        </w:tc>
        <w:tc>
          <w:tcPr>
            <w:tcW w:w="5101" w:type="dxa"/>
            <w:tcBorders>
              <w:top w:val="nil"/>
              <w:left w:val="nil"/>
              <w:bottom w:val="single" w:sz="4" w:space="0" w:color="auto"/>
              <w:right w:val="single" w:sz="4" w:space="0" w:color="auto"/>
            </w:tcBorders>
            <w:vAlign w:val="bottom"/>
            <w:hideMark/>
          </w:tcPr>
          <w:p w14:paraId="410AA29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2 no 2 bedroom semi-detached dwellings. (Amendment to boundary line)</w:t>
            </w:r>
          </w:p>
        </w:tc>
        <w:tc>
          <w:tcPr>
            <w:tcW w:w="1354" w:type="dxa"/>
            <w:tcBorders>
              <w:top w:val="nil"/>
              <w:left w:val="nil"/>
              <w:bottom w:val="single" w:sz="4" w:space="0" w:color="auto"/>
              <w:right w:val="single" w:sz="4" w:space="0" w:color="auto"/>
            </w:tcBorders>
            <w:vAlign w:val="bottom"/>
            <w:hideMark/>
          </w:tcPr>
          <w:p w14:paraId="500C08A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8B4659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3BAA9F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1BB9F56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4808EA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90EA38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1A4B14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6311F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646E0F5"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2B4529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2024/258</w:t>
            </w:r>
          </w:p>
        </w:tc>
        <w:tc>
          <w:tcPr>
            <w:tcW w:w="1435" w:type="dxa"/>
            <w:tcBorders>
              <w:top w:val="nil"/>
              <w:left w:val="nil"/>
              <w:bottom w:val="single" w:sz="4" w:space="0" w:color="auto"/>
              <w:right w:val="single" w:sz="4" w:space="0" w:color="auto"/>
            </w:tcBorders>
            <w:vAlign w:val="bottom"/>
            <w:hideMark/>
          </w:tcPr>
          <w:p w14:paraId="175072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0443C9A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379BA24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Triddles Farm, Plough Road, Smallfield, Horley, Surrey, RH6 9JN</w:t>
            </w:r>
          </w:p>
        </w:tc>
        <w:tc>
          <w:tcPr>
            <w:tcW w:w="1413" w:type="dxa"/>
            <w:tcBorders>
              <w:top w:val="nil"/>
              <w:left w:val="nil"/>
              <w:bottom w:val="single" w:sz="4" w:space="0" w:color="auto"/>
              <w:right w:val="single" w:sz="4" w:space="0" w:color="auto"/>
            </w:tcBorders>
            <w:vAlign w:val="center"/>
            <w:hideMark/>
          </w:tcPr>
          <w:p w14:paraId="68AE11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19/08/2024</w:t>
            </w:r>
          </w:p>
        </w:tc>
        <w:tc>
          <w:tcPr>
            <w:tcW w:w="1413" w:type="dxa"/>
            <w:tcBorders>
              <w:top w:val="nil"/>
              <w:left w:val="nil"/>
              <w:bottom w:val="single" w:sz="4" w:space="0" w:color="auto"/>
              <w:right w:val="single" w:sz="4" w:space="0" w:color="auto"/>
            </w:tcBorders>
            <w:vAlign w:val="center"/>
            <w:hideMark/>
          </w:tcPr>
          <w:p w14:paraId="78F1B2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19/08/2027</w:t>
            </w:r>
          </w:p>
        </w:tc>
        <w:tc>
          <w:tcPr>
            <w:tcW w:w="5101" w:type="dxa"/>
            <w:tcBorders>
              <w:top w:val="nil"/>
              <w:left w:val="nil"/>
              <w:bottom w:val="single" w:sz="4" w:space="0" w:color="auto"/>
              <w:right w:val="single" w:sz="4" w:space="0" w:color="auto"/>
            </w:tcBorders>
            <w:vAlign w:val="bottom"/>
            <w:hideMark/>
          </w:tcPr>
          <w:p w14:paraId="6B47414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erection of two detached dwellings and associated landscaping and parking.</w:t>
            </w:r>
          </w:p>
        </w:tc>
        <w:tc>
          <w:tcPr>
            <w:tcW w:w="1354" w:type="dxa"/>
            <w:tcBorders>
              <w:top w:val="nil"/>
              <w:left w:val="nil"/>
              <w:bottom w:val="single" w:sz="4" w:space="0" w:color="auto"/>
              <w:right w:val="single" w:sz="4" w:space="0" w:color="auto"/>
            </w:tcBorders>
            <w:vAlign w:val="bottom"/>
            <w:hideMark/>
          </w:tcPr>
          <w:p w14:paraId="279F59E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74957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43A411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832F12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559C2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F7838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22EF7B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EE1C4C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89A4A40"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7830E89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2023/1140</w:t>
            </w:r>
          </w:p>
        </w:tc>
        <w:tc>
          <w:tcPr>
            <w:tcW w:w="1435" w:type="dxa"/>
            <w:tcBorders>
              <w:top w:val="nil"/>
              <w:left w:val="nil"/>
              <w:bottom w:val="single" w:sz="4" w:space="0" w:color="auto"/>
              <w:right w:val="single" w:sz="4" w:space="0" w:color="auto"/>
            </w:tcBorders>
            <w:vAlign w:val="bottom"/>
            <w:hideMark/>
          </w:tcPr>
          <w:p w14:paraId="07582E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435" w:type="dxa"/>
            <w:tcBorders>
              <w:top w:val="nil"/>
              <w:left w:val="nil"/>
              <w:bottom w:val="single" w:sz="4" w:space="0" w:color="auto"/>
              <w:right w:val="single" w:sz="4" w:space="0" w:color="auto"/>
            </w:tcBorders>
            <w:vAlign w:val="bottom"/>
            <w:hideMark/>
          </w:tcPr>
          <w:p w14:paraId="5CF79E7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Horne</w:t>
            </w:r>
          </w:p>
        </w:tc>
        <w:tc>
          <w:tcPr>
            <w:tcW w:w="4548" w:type="dxa"/>
            <w:tcBorders>
              <w:top w:val="nil"/>
              <w:left w:val="nil"/>
              <w:bottom w:val="single" w:sz="4" w:space="0" w:color="auto"/>
              <w:right w:val="single" w:sz="4" w:space="0" w:color="auto"/>
            </w:tcBorders>
            <w:vAlign w:val="bottom"/>
            <w:hideMark/>
          </w:tcPr>
          <w:p w14:paraId="2288398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Jolly Farmers, Whitewood Lane, South Godstone, Godstone, Surrey, RH9 8JR</w:t>
            </w:r>
          </w:p>
        </w:tc>
        <w:tc>
          <w:tcPr>
            <w:tcW w:w="1413" w:type="dxa"/>
            <w:tcBorders>
              <w:top w:val="nil"/>
              <w:left w:val="nil"/>
              <w:bottom w:val="single" w:sz="4" w:space="0" w:color="auto"/>
              <w:right w:val="single" w:sz="4" w:space="0" w:color="auto"/>
            </w:tcBorders>
            <w:vAlign w:val="center"/>
            <w:hideMark/>
          </w:tcPr>
          <w:p w14:paraId="5F134C7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09/02/2024</w:t>
            </w:r>
          </w:p>
        </w:tc>
        <w:tc>
          <w:tcPr>
            <w:tcW w:w="1413" w:type="dxa"/>
            <w:tcBorders>
              <w:top w:val="nil"/>
              <w:left w:val="nil"/>
              <w:bottom w:val="single" w:sz="4" w:space="0" w:color="auto"/>
              <w:right w:val="single" w:sz="4" w:space="0" w:color="auto"/>
            </w:tcBorders>
            <w:vAlign w:val="center"/>
            <w:hideMark/>
          </w:tcPr>
          <w:p w14:paraId="0268CD4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09/02/2027</w:t>
            </w:r>
          </w:p>
        </w:tc>
        <w:tc>
          <w:tcPr>
            <w:tcW w:w="5101" w:type="dxa"/>
            <w:tcBorders>
              <w:top w:val="nil"/>
              <w:left w:val="nil"/>
              <w:bottom w:val="single" w:sz="4" w:space="0" w:color="auto"/>
              <w:right w:val="single" w:sz="4" w:space="0" w:color="auto"/>
            </w:tcBorders>
            <w:vAlign w:val="bottom"/>
            <w:hideMark/>
          </w:tcPr>
          <w:p w14:paraId="09977C5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 and erection of replacement 5 bedroom 2 story dwelling. (Amended Plans)</w:t>
            </w:r>
          </w:p>
        </w:tc>
        <w:tc>
          <w:tcPr>
            <w:tcW w:w="1354" w:type="dxa"/>
            <w:tcBorders>
              <w:top w:val="nil"/>
              <w:left w:val="nil"/>
              <w:bottom w:val="single" w:sz="4" w:space="0" w:color="auto"/>
              <w:right w:val="single" w:sz="4" w:space="0" w:color="auto"/>
            </w:tcBorders>
            <w:vAlign w:val="bottom"/>
            <w:hideMark/>
          </w:tcPr>
          <w:p w14:paraId="138A499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B35D5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B4C6E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E2B67E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23DBB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54342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0586AE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B0ACE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FC95B75"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321F5C0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2023/1094</w:t>
            </w:r>
          </w:p>
        </w:tc>
        <w:tc>
          <w:tcPr>
            <w:tcW w:w="1435" w:type="dxa"/>
            <w:tcBorders>
              <w:top w:val="nil"/>
              <w:left w:val="nil"/>
              <w:bottom w:val="single" w:sz="4" w:space="0" w:color="auto"/>
              <w:right w:val="single" w:sz="4" w:space="0" w:color="auto"/>
            </w:tcBorders>
            <w:vAlign w:val="bottom"/>
            <w:hideMark/>
          </w:tcPr>
          <w:p w14:paraId="78197BA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Felbridge </w:t>
            </w:r>
          </w:p>
        </w:tc>
        <w:tc>
          <w:tcPr>
            <w:tcW w:w="1435" w:type="dxa"/>
            <w:tcBorders>
              <w:top w:val="nil"/>
              <w:left w:val="nil"/>
              <w:bottom w:val="single" w:sz="4" w:space="0" w:color="auto"/>
              <w:right w:val="single" w:sz="4" w:space="0" w:color="auto"/>
            </w:tcBorders>
            <w:vAlign w:val="bottom"/>
            <w:hideMark/>
          </w:tcPr>
          <w:p w14:paraId="04A8FDE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Felbridge</w:t>
            </w:r>
          </w:p>
        </w:tc>
        <w:tc>
          <w:tcPr>
            <w:tcW w:w="4548" w:type="dxa"/>
            <w:tcBorders>
              <w:top w:val="nil"/>
              <w:left w:val="nil"/>
              <w:bottom w:val="single" w:sz="4" w:space="0" w:color="auto"/>
              <w:right w:val="single" w:sz="4" w:space="0" w:color="auto"/>
            </w:tcBorders>
            <w:vAlign w:val="bottom"/>
            <w:hideMark/>
          </w:tcPr>
          <w:p w14:paraId="62221B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East Of Woodcock Hill, Felbridge, RH19 2RD</w:t>
            </w:r>
          </w:p>
        </w:tc>
        <w:tc>
          <w:tcPr>
            <w:tcW w:w="1413" w:type="dxa"/>
            <w:tcBorders>
              <w:top w:val="nil"/>
              <w:left w:val="nil"/>
              <w:bottom w:val="single" w:sz="4" w:space="0" w:color="auto"/>
              <w:right w:val="single" w:sz="4" w:space="0" w:color="auto"/>
            </w:tcBorders>
            <w:vAlign w:val="center"/>
            <w:hideMark/>
          </w:tcPr>
          <w:p w14:paraId="5179826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20/02/2025</w:t>
            </w:r>
          </w:p>
        </w:tc>
        <w:tc>
          <w:tcPr>
            <w:tcW w:w="1413" w:type="dxa"/>
            <w:tcBorders>
              <w:top w:val="nil"/>
              <w:left w:val="nil"/>
              <w:bottom w:val="single" w:sz="4" w:space="0" w:color="auto"/>
              <w:right w:val="single" w:sz="4" w:space="0" w:color="auto"/>
            </w:tcBorders>
            <w:vAlign w:val="center"/>
            <w:hideMark/>
          </w:tcPr>
          <w:p w14:paraId="3D8BDF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20/02/2028</w:t>
            </w:r>
          </w:p>
        </w:tc>
        <w:tc>
          <w:tcPr>
            <w:tcW w:w="5101" w:type="dxa"/>
            <w:tcBorders>
              <w:top w:val="nil"/>
              <w:left w:val="nil"/>
              <w:bottom w:val="single" w:sz="4" w:space="0" w:color="auto"/>
              <w:right w:val="single" w:sz="4" w:space="0" w:color="auto"/>
            </w:tcBorders>
            <w:vAlign w:val="bottom"/>
            <w:hideMark/>
          </w:tcPr>
          <w:p w14:paraId="39FD27D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three agricultural buildings together with the animal shelter and pig sty; erection of two dwellings together with access, parking and landscaping</w:t>
            </w:r>
          </w:p>
        </w:tc>
        <w:tc>
          <w:tcPr>
            <w:tcW w:w="1354" w:type="dxa"/>
            <w:tcBorders>
              <w:top w:val="nil"/>
              <w:left w:val="nil"/>
              <w:bottom w:val="single" w:sz="4" w:space="0" w:color="auto"/>
              <w:right w:val="single" w:sz="4" w:space="0" w:color="auto"/>
            </w:tcBorders>
            <w:vAlign w:val="bottom"/>
            <w:hideMark/>
          </w:tcPr>
          <w:p w14:paraId="3FEF792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1073FD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6E289B7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6E194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6F7A7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5DF02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76527A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EB062C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A4DAC01"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79DD394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2024/500</w:t>
            </w:r>
          </w:p>
        </w:tc>
        <w:tc>
          <w:tcPr>
            <w:tcW w:w="1435" w:type="dxa"/>
            <w:tcBorders>
              <w:top w:val="nil"/>
              <w:left w:val="nil"/>
              <w:bottom w:val="single" w:sz="4" w:space="0" w:color="auto"/>
              <w:right w:val="single" w:sz="4" w:space="0" w:color="auto"/>
            </w:tcBorders>
            <w:vAlign w:val="bottom"/>
            <w:hideMark/>
          </w:tcPr>
          <w:p w14:paraId="36EAC15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6708062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Outwood</w:t>
            </w:r>
          </w:p>
        </w:tc>
        <w:tc>
          <w:tcPr>
            <w:tcW w:w="4548" w:type="dxa"/>
            <w:tcBorders>
              <w:top w:val="nil"/>
              <w:left w:val="nil"/>
              <w:bottom w:val="single" w:sz="4" w:space="0" w:color="auto"/>
              <w:right w:val="single" w:sz="4" w:space="0" w:color="auto"/>
            </w:tcBorders>
            <w:vAlign w:val="bottom"/>
            <w:hideMark/>
          </w:tcPr>
          <w:p w14:paraId="39E05D4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Flat, Former Orchard Farm Kennels, Woolborough Lane, Outwood, Redhill, Surrey, RH1 5QR</w:t>
            </w:r>
          </w:p>
        </w:tc>
        <w:tc>
          <w:tcPr>
            <w:tcW w:w="1413" w:type="dxa"/>
            <w:tcBorders>
              <w:top w:val="nil"/>
              <w:left w:val="nil"/>
              <w:bottom w:val="single" w:sz="4" w:space="0" w:color="auto"/>
              <w:right w:val="single" w:sz="4" w:space="0" w:color="auto"/>
            </w:tcBorders>
            <w:vAlign w:val="center"/>
            <w:hideMark/>
          </w:tcPr>
          <w:p w14:paraId="6F6680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24/07/2024</w:t>
            </w:r>
          </w:p>
        </w:tc>
        <w:tc>
          <w:tcPr>
            <w:tcW w:w="1413" w:type="dxa"/>
            <w:tcBorders>
              <w:top w:val="nil"/>
              <w:left w:val="nil"/>
              <w:bottom w:val="single" w:sz="4" w:space="0" w:color="auto"/>
              <w:right w:val="single" w:sz="4" w:space="0" w:color="auto"/>
            </w:tcBorders>
            <w:vAlign w:val="center"/>
            <w:hideMark/>
          </w:tcPr>
          <w:p w14:paraId="4A4C1D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24/07/2027</w:t>
            </w:r>
          </w:p>
        </w:tc>
        <w:tc>
          <w:tcPr>
            <w:tcW w:w="5101" w:type="dxa"/>
            <w:tcBorders>
              <w:top w:val="nil"/>
              <w:left w:val="nil"/>
              <w:bottom w:val="single" w:sz="4" w:space="0" w:color="auto"/>
              <w:right w:val="single" w:sz="4" w:space="0" w:color="auto"/>
            </w:tcBorders>
            <w:vAlign w:val="bottom"/>
            <w:hideMark/>
          </w:tcPr>
          <w:p w14:paraId="650A79C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Variation of Condition 2 (Plans) of planning permission ref:2022/1120 (Demolition of adjacent building. Conversion of existing building to form 3 bedroom dwelling and change of use of land to form residential curtilage) to reduce the application site area.</w:t>
            </w:r>
          </w:p>
        </w:tc>
        <w:tc>
          <w:tcPr>
            <w:tcW w:w="1354" w:type="dxa"/>
            <w:tcBorders>
              <w:top w:val="nil"/>
              <w:left w:val="nil"/>
              <w:bottom w:val="single" w:sz="4" w:space="0" w:color="auto"/>
              <w:right w:val="single" w:sz="4" w:space="0" w:color="auto"/>
            </w:tcBorders>
            <w:vAlign w:val="bottom"/>
            <w:hideMark/>
          </w:tcPr>
          <w:p w14:paraId="5DEFF36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95ABF1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0962BAE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BA974C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EF0F07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C461C1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8AF5D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AB3AF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66C4577F"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00CC78C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2024/820</w:t>
            </w:r>
          </w:p>
        </w:tc>
        <w:tc>
          <w:tcPr>
            <w:tcW w:w="1435" w:type="dxa"/>
            <w:tcBorders>
              <w:top w:val="nil"/>
              <w:left w:val="nil"/>
              <w:bottom w:val="single" w:sz="4" w:space="0" w:color="auto"/>
              <w:right w:val="single" w:sz="4" w:space="0" w:color="auto"/>
            </w:tcBorders>
            <w:vAlign w:val="bottom"/>
            <w:hideMark/>
          </w:tcPr>
          <w:p w14:paraId="3F416E8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435" w:type="dxa"/>
            <w:tcBorders>
              <w:top w:val="nil"/>
              <w:left w:val="nil"/>
              <w:bottom w:val="single" w:sz="4" w:space="0" w:color="auto"/>
              <w:right w:val="single" w:sz="4" w:space="0" w:color="auto"/>
            </w:tcBorders>
            <w:vAlign w:val="bottom"/>
            <w:hideMark/>
          </w:tcPr>
          <w:p w14:paraId="4C396EB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5259EAC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Holliway Meadow, Tanhouse Road, Oxted, Surrey, RH8 9PE</w:t>
            </w:r>
          </w:p>
        </w:tc>
        <w:tc>
          <w:tcPr>
            <w:tcW w:w="1413" w:type="dxa"/>
            <w:tcBorders>
              <w:top w:val="nil"/>
              <w:left w:val="nil"/>
              <w:bottom w:val="single" w:sz="4" w:space="0" w:color="auto"/>
              <w:right w:val="single" w:sz="4" w:space="0" w:color="auto"/>
            </w:tcBorders>
            <w:vAlign w:val="center"/>
            <w:hideMark/>
          </w:tcPr>
          <w:p w14:paraId="5E8FBA6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11/12/2024</w:t>
            </w:r>
          </w:p>
        </w:tc>
        <w:tc>
          <w:tcPr>
            <w:tcW w:w="1413" w:type="dxa"/>
            <w:tcBorders>
              <w:top w:val="nil"/>
              <w:left w:val="nil"/>
              <w:bottom w:val="single" w:sz="4" w:space="0" w:color="auto"/>
              <w:right w:val="single" w:sz="4" w:space="0" w:color="auto"/>
            </w:tcBorders>
            <w:vAlign w:val="center"/>
            <w:hideMark/>
          </w:tcPr>
          <w:p w14:paraId="4AEE64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11/12/2027</w:t>
            </w:r>
          </w:p>
        </w:tc>
        <w:tc>
          <w:tcPr>
            <w:tcW w:w="5101" w:type="dxa"/>
            <w:tcBorders>
              <w:top w:val="nil"/>
              <w:left w:val="nil"/>
              <w:bottom w:val="single" w:sz="4" w:space="0" w:color="auto"/>
              <w:right w:val="single" w:sz="4" w:space="0" w:color="auto"/>
            </w:tcBorders>
            <w:vAlign w:val="bottom"/>
            <w:hideMark/>
          </w:tcPr>
          <w:p w14:paraId="369AD13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removal of existing hardstanding. Erection of single storey dwelling and permeable gravel driveway.</w:t>
            </w:r>
          </w:p>
        </w:tc>
        <w:tc>
          <w:tcPr>
            <w:tcW w:w="1354" w:type="dxa"/>
            <w:tcBorders>
              <w:top w:val="nil"/>
              <w:left w:val="nil"/>
              <w:bottom w:val="single" w:sz="4" w:space="0" w:color="auto"/>
              <w:right w:val="single" w:sz="4" w:space="0" w:color="auto"/>
            </w:tcBorders>
            <w:vAlign w:val="bottom"/>
            <w:hideMark/>
          </w:tcPr>
          <w:p w14:paraId="6C5A0EA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5F1731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AD9F3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671B2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2E771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3EB8B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E61F38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EC7819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4B86F28"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55D9FD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2024/827</w:t>
            </w:r>
          </w:p>
        </w:tc>
        <w:tc>
          <w:tcPr>
            <w:tcW w:w="1435" w:type="dxa"/>
            <w:tcBorders>
              <w:top w:val="nil"/>
              <w:left w:val="nil"/>
              <w:bottom w:val="single" w:sz="4" w:space="0" w:color="auto"/>
              <w:right w:val="single" w:sz="4" w:space="0" w:color="auto"/>
            </w:tcBorders>
            <w:vAlign w:val="bottom"/>
            <w:hideMark/>
          </w:tcPr>
          <w:p w14:paraId="43C8F8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435" w:type="dxa"/>
            <w:tcBorders>
              <w:top w:val="nil"/>
              <w:left w:val="nil"/>
              <w:bottom w:val="single" w:sz="4" w:space="0" w:color="auto"/>
              <w:right w:val="single" w:sz="4" w:space="0" w:color="auto"/>
            </w:tcBorders>
            <w:vAlign w:val="bottom"/>
            <w:hideMark/>
          </w:tcPr>
          <w:p w14:paraId="0FEC965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Tatsfield </w:t>
            </w:r>
          </w:p>
        </w:tc>
        <w:tc>
          <w:tcPr>
            <w:tcW w:w="4548" w:type="dxa"/>
            <w:tcBorders>
              <w:top w:val="nil"/>
              <w:left w:val="nil"/>
              <w:bottom w:val="single" w:sz="4" w:space="0" w:color="auto"/>
              <w:right w:val="single" w:sz="4" w:space="0" w:color="auto"/>
            </w:tcBorders>
            <w:vAlign w:val="bottom"/>
            <w:hideMark/>
          </w:tcPr>
          <w:p w14:paraId="024FAAC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Charmwood (plot C), Greenway, Tatsfield, Surrey, TN16 2BS</w:t>
            </w:r>
          </w:p>
        </w:tc>
        <w:tc>
          <w:tcPr>
            <w:tcW w:w="1413" w:type="dxa"/>
            <w:tcBorders>
              <w:top w:val="nil"/>
              <w:left w:val="nil"/>
              <w:bottom w:val="single" w:sz="4" w:space="0" w:color="auto"/>
              <w:right w:val="single" w:sz="4" w:space="0" w:color="auto"/>
            </w:tcBorders>
            <w:vAlign w:val="center"/>
            <w:hideMark/>
          </w:tcPr>
          <w:p w14:paraId="45571F6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21/10/2024</w:t>
            </w:r>
          </w:p>
        </w:tc>
        <w:tc>
          <w:tcPr>
            <w:tcW w:w="1413" w:type="dxa"/>
            <w:tcBorders>
              <w:top w:val="nil"/>
              <w:left w:val="nil"/>
              <w:bottom w:val="single" w:sz="4" w:space="0" w:color="auto"/>
              <w:right w:val="single" w:sz="4" w:space="0" w:color="auto"/>
            </w:tcBorders>
            <w:vAlign w:val="center"/>
            <w:hideMark/>
          </w:tcPr>
          <w:p w14:paraId="3A5BC7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21/10/2027</w:t>
            </w:r>
          </w:p>
        </w:tc>
        <w:tc>
          <w:tcPr>
            <w:tcW w:w="5101" w:type="dxa"/>
            <w:tcBorders>
              <w:top w:val="nil"/>
              <w:left w:val="nil"/>
              <w:bottom w:val="single" w:sz="4" w:space="0" w:color="auto"/>
              <w:right w:val="single" w:sz="4" w:space="0" w:color="auto"/>
            </w:tcBorders>
            <w:vAlign w:val="bottom"/>
            <w:hideMark/>
          </w:tcPr>
          <w:p w14:paraId="6E127B7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chalet bungalow (Amended Drawings)</w:t>
            </w:r>
          </w:p>
        </w:tc>
        <w:tc>
          <w:tcPr>
            <w:tcW w:w="1354" w:type="dxa"/>
            <w:tcBorders>
              <w:top w:val="nil"/>
              <w:left w:val="nil"/>
              <w:bottom w:val="single" w:sz="4" w:space="0" w:color="auto"/>
              <w:right w:val="single" w:sz="4" w:space="0" w:color="auto"/>
            </w:tcBorders>
            <w:vAlign w:val="bottom"/>
            <w:hideMark/>
          </w:tcPr>
          <w:p w14:paraId="5618257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761B2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9F9620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F33CDA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165C21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7D46D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B771D2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3A750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4B9C7B1"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328CFB1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2024/1184</w:t>
            </w:r>
          </w:p>
        </w:tc>
        <w:tc>
          <w:tcPr>
            <w:tcW w:w="1435" w:type="dxa"/>
            <w:tcBorders>
              <w:top w:val="nil"/>
              <w:left w:val="nil"/>
              <w:bottom w:val="single" w:sz="4" w:space="0" w:color="auto"/>
              <w:right w:val="single" w:sz="4" w:space="0" w:color="auto"/>
            </w:tcBorders>
            <w:vAlign w:val="bottom"/>
            <w:hideMark/>
          </w:tcPr>
          <w:p w14:paraId="658A807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435" w:type="dxa"/>
            <w:tcBorders>
              <w:top w:val="nil"/>
              <w:left w:val="nil"/>
              <w:bottom w:val="single" w:sz="4" w:space="0" w:color="auto"/>
              <w:right w:val="single" w:sz="4" w:space="0" w:color="auto"/>
            </w:tcBorders>
            <w:vAlign w:val="bottom"/>
            <w:hideMark/>
          </w:tcPr>
          <w:p w14:paraId="0D6F5BE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nil"/>
              <w:left w:val="nil"/>
              <w:bottom w:val="single" w:sz="4" w:space="0" w:color="auto"/>
              <w:right w:val="single" w:sz="4" w:space="0" w:color="auto"/>
            </w:tcBorders>
            <w:vAlign w:val="bottom"/>
            <w:hideMark/>
          </w:tcPr>
          <w:p w14:paraId="042489E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 Station Avenue, Caterham, Surrey, CR3 6YT</w:t>
            </w:r>
          </w:p>
        </w:tc>
        <w:tc>
          <w:tcPr>
            <w:tcW w:w="1413" w:type="dxa"/>
            <w:tcBorders>
              <w:top w:val="nil"/>
              <w:left w:val="nil"/>
              <w:bottom w:val="single" w:sz="4" w:space="0" w:color="auto"/>
              <w:right w:val="single" w:sz="4" w:space="0" w:color="auto"/>
            </w:tcBorders>
            <w:vAlign w:val="center"/>
            <w:hideMark/>
          </w:tcPr>
          <w:p w14:paraId="08CA26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25/02/2025</w:t>
            </w:r>
          </w:p>
        </w:tc>
        <w:tc>
          <w:tcPr>
            <w:tcW w:w="1413" w:type="dxa"/>
            <w:tcBorders>
              <w:top w:val="nil"/>
              <w:left w:val="nil"/>
              <w:bottom w:val="single" w:sz="4" w:space="0" w:color="auto"/>
              <w:right w:val="single" w:sz="4" w:space="0" w:color="auto"/>
            </w:tcBorders>
            <w:vAlign w:val="center"/>
            <w:hideMark/>
          </w:tcPr>
          <w:p w14:paraId="4E38903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25/02/2028</w:t>
            </w:r>
          </w:p>
        </w:tc>
        <w:tc>
          <w:tcPr>
            <w:tcW w:w="5101" w:type="dxa"/>
            <w:tcBorders>
              <w:top w:val="nil"/>
              <w:left w:val="nil"/>
              <w:bottom w:val="single" w:sz="4" w:space="0" w:color="auto"/>
              <w:right w:val="single" w:sz="4" w:space="0" w:color="auto"/>
            </w:tcBorders>
            <w:vAlign w:val="bottom"/>
            <w:hideMark/>
          </w:tcPr>
          <w:p w14:paraId="6B01110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three storey rear extension, insertion of roof lights in front and rear roof planes, conversion of existing building to 5no. flats, and retention of ground floor commercial space.</w:t>
            </w:r>
          </w:p>
        </w:tc>
        <w:tc>
          <w:tcPr>
            <w:tcW w:w="1354" w:type="dxa"/>
            <w:tcBorders>
              <w:top w:val="nil"/>
              <w:left w:val="nil"/>
              <w:bottom w:val="single" w:sz="4" w:space="0" w:color="auto"/>
              <w:right w:val="single" w:sz="4" w:space="0" w:color="auto"/>
            </w:tcBorders>
            <w:vAlign w:val="bottom"/>
            <w:hideMark/>
          </w:tcPr>
          <w:p w14:paraId="22F80AB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0C01D5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1997" w:type="dxa"/>
            <w:tcBorders>
              <w:top w:val="nil"/>
              <w:left w:val="nil"/>
              <w:bottom w:val="single" w:sz="4" w:space="0" w:color="auto"/>
              <w:right w:val="single" w:sz="4" w:space="0" w:color="auto"/>
            </w:tcBorders>
            <w:vAlign w:val="bottom"/>
            <w:hideMark/>
          </w:tcPr>
          <w:p w14:paraId="053387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24F159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5A10A4C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B8D98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22F4AA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B50C5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0B9EA3E"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062E98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2024/1251</w:t>
            </w:r>
          </w:p>
        </w:tc>
        <w:tc>
          <w:tcPr>
            <w:tcW w:w="1435" w:type="dxa"/>
            <w:tcBorders>
              <w:top w:val="nil"/>
              <w:left w:val="nil"/>
              <w:bottom w:val="single" w:sz="4" w:space="0" w:color="auto"/>
              <w:right w:val="single" w:sz="4" w:space="0" w:color="auto"/>
            </w:tcBorders>
            <w:vAlign w:val="bottom"/>
            <w:hideMark/>
          </w:tcPr>
          <w:p w14:paraId="44AAF54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6D9192D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548" w:type="dxa"/>
            <w:tcBorders>
              <w:top w:val="nil"/>
              <w:left w:val="nil"/>
              <w:bottom w:val="single" w:sz="4" w:space="0" w:color="auto"/>
              <w:right w:val="single" w:sz="4" w:space="0" w:color="auto"/>
            </w:tcBorders>
            <w:vAlign w:val="bottom"/>
            <w:hideMark/>
          </w:tcPr>
          <w:p w14:paraId="04BA41D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New Hextalls East, Hextalls Lane, Bletchingley, Redhill, Surrey, RH1 4QT</w:t>
            </w:r>
          </w:p>
        </w:tc>
        <w:tc>
          <w:tcPr>
            <w:tcW w:w="1413" w:type="dxa"/>
            <w:tcBorders>
              <w:top w:val="nil"/>
              <w:left w:val="nil"/>
              <w:bottom w:val="single" w:sz="4" w:space="0" w:color="auto"/>
              <w:right w:val="single" w:sz="4" w:space="0" w:color="auto"/>
            </w:tcBorders>
            <w:vAlign w:val="center"/>
            <w:hideMark/>
          </w:tcPr>
          <w:p w14:paraId="787C3D0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27/03/2025</w:t>
            </w:r>
          </w:p>
        </w:tc>
        <w:tc>
          <w:tcPr>
            <w:tcW w:w="1413" w:type="dxa"/>
            <w:tcBorders>
              <w:top w:val="nil"/>
              <w:left w:val="nil"/>
              <w:bottom w:val="single" w:sz="4" w:space="0" w:color="auto"/>
              <w:right w:val="single" w:sz="4" w:space="0" w:color="auto"/>
            </w:tcBorders>
            <w:vAlign w:val="center"/>
            <w:hideMark/>
          </w:tcPr>
          <w:p w14:paraId="513F102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27/03/2028</w:t>
            </w:r>
          </w:p>
        </w:tc>
        <w:tc>
          <w:tcPr>
            <w:tcW w:w="5101" w:type="dxa"/>
            <w:tcBorders>
              <w:top w:val="nil"/>
              <w:left w:val="nil"/>
              <w:bottom w:val="single" w:sz="4" w:space="0" w:color="auto"/>
              <w:right w:val="single" w:sz="4" w:space="0" w:color="auto"/>
            </w:tcBorders>
            <w:vAlign w:val="bottom"/>
            <w:hideMark/>
          </w:tcPr>
          <w:p w14:paraId="7B5BD93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existing semi-detached dwellings into a single dwelling, removal of rear single storey extension and porches, erect single storey rear extension, part first floor rear extension, 2no. Juliet balconies to rear and alterations to existing openings.</w:t>
            </w:r>
          </w:p>
        </w:tc>
        <w:tc>
          <w:tcPr>
            <w:tcW w:w="1354" w:type="dxa"/>
            <w:tcBorders>
              <w:top w:val="nil"/>
              <w:left w:val="nil"/>
              <w:bottom w:val="single" w:sz="4" w:space="0" w:color="auto"/>
              <w:right w:val="single" w:sz="4" w:space="0" w:color="auto"/>
            </w:tcBorders>
            <w:vAlign w:val="bottom"/>
            <w:hideMark/>
          </w:tcPr>
          <w:p w14:paraId="0DA941D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15093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B30C16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87855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B79A06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40C9C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2E9A7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8D5E4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518633E"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275C454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2025/78</w:t>
            </w:r>
          </w:p>
        </w:tc>
        <w:tc>
          <w:tcPr>
            <w:tcW w:w="1435" w:type="dxa"/>
            <w:tcBorders>
              <w:top w:val="nil"/>
              <w:left w:val="nil"/>
              <w:bottom w:val="single" w:sz="4" w:space="0" w:color="auto"/>
              <w:right w:val="single" w:sz="4" w:space="0" w:color="auto"/>
            </w:tcBorders>
            <w:vAlign w:val="bottom"/>
            <w:hideMark/>
          </w:tcPr>
          <w:p w14:paraId="19DBBA0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1D7D29B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Nutfield </w:t>
            </w:r>
          </w:p>
        </w:tc>
        <w:tc>
          <w:tcPr>
            <w:tcW w:w="4548" w:type="dxa"/>
            <w:tcBorders>
              <w:top w:val="nil"/>
              <w:left w:val="nil"/>
              <w:bottom w:val="single" w:sz="4" w:space="0" w:color="auto"/>
              <w:right w:val="single" w:sz="4" w:space="0" w:color="auto"/>
            </w:tcBorders>
            <w:vAlign w:val="bottom"/>
            <w:hideMark/>
          </w:tcPr>
          <w:p w14:paraId="65B707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to North of 1 and 2 Coombe Cottages, Dean Lane, Nutfield RH1 4HR</w:t>
            </w:r>
          </w:p>
        </w:tc>
        <w:tc>
          <w:tcPr>
            <w:tcW w:w="1413" w:type="dxa"/>
            <w:tcBorders>
              <w:top w:val="nil"/>
              <w:left w:val="nil"/>
              <w:bottom w:val="single" w:sz="4" w:space="0" w:color="auto"/>
              <w:right w:val="single" w:sz="4" w:space="0" w:color="auto"/>
            </w:tcBorders>
            <w:vAlign w:val="center"/>
            <w:hideMark/>
          </w:tcPr>
          <w:p w14:paraId="399A7F0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24/03/2025</w:t>
            </w:r>
          </w:p>
        </w:tc>
        <w:tc>
          <w:tcPr>
            <w:tcW w:w="1413" w:type="dxa"/>
            <w:tcBorders>
              <w:top w:val="nil"/>
              <w:left w:val="nil"/>
              <w:bottom w:val="single" w:sz="4" w:space="0" w:color="auto"/>
              <w:right w:val="single" w:sz="4" w:space="0" w:color="auto"/>
            </w:tcBorders>
            <w:vAlign w:val="center"/>
            <w:hideMark/>
          </w:tcPr>
          <w:p w14:paraId="7707B5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24/03/2028</w:t>
            </w:r>
          </w:p>
        </w:tc>
        <w:tc>
          <w:tcPr>
            <w:tcW w:w="5101" w:type="dxa"/>
            <w:tcBorders>
              <w:top w:val="nil"/>
              <w:left w:val="nil"/>
              <w:bottom w:val="single" w:sz="4" w:space="0" w:color="auto"/>
              <w:right w:val="single" w:sz="4" w:space="0" w:color="auto"/>
            </w:tcBorders>
            <w:vAlign w:val="bottom"/>
            <w:hideMark/>
          </w:tcPr>
          <w:p w14:paraId="7DC957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single storey detached dwelling ( Self build/custom build)</w:t>
            </w:r>
          </w:p>
        </w:tc>
        <w:tc>
          <w:tcPr>
            <w:tcW w:w="1354" w:type="dxa"/>
            <w:tcBorders>
              <w:top w:val="nil"/>
              <w:left w:val="nil"/>
              <w:bottom w:val="single" w:sz="4" w:space="0" w:color="auto"/>
              <w:right w:val="single" w:sz="4" w:space="0" w:color="auto"/>
            </w:tcBorders>
            <w:vAlign w:val="bottom"/>
            <w:hideMark/>
          </w:tcPr>
          <w:p w14:paraId="301FFF6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696D7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3CBDC1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EC6EFD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0EAE4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E59E3B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9810A7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67B592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4287A318"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43A42A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2024/384</w:t>
            </w:r>
          </w:p>
        </w:tc>
        <w:tc>
          <w:tcPr>
            <w:tcW w:w="1435" w:type="dxa"/>
            <w:tcBorders>
              <w:top w:val="nil"/>
              <w:left w:val="nil"/>
              <w:bottom w:val="single" w:sz="4" w:space="0" w:color="auto"/>
              <w:right w:val="single" w:sz="4" w:space="0" w:color="auto"/>
            </w:tcBorders>
            <w:vAlign w:val="bottom"/>
            <w:hideMark/>
          </w:tcPr>
          <w:p w14:paraId="0BF976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435" w:type="dxa"/>
            <w:tcBorders>
              <w:top w:val="nil"/>
              <w:left w:val="nil"/>
              <w:bottom w:val="single" w:sz="4" w:space="0" w:color="auto"/>
              <w:right w:val="single" w:sz="4" w:space="0" w:color="auto"/>
            </w:tcBorders>
            <w:vAlign w:val="bottom"/>
            <w:hideMark/>
          </w:tcPr>
          <w:p w14:paraId="7C4A4BE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494E7E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Hollesley Farm, Normans Road, Smallfield, Horley, Surrey, RH6 9JJ</w:t>
            </w:r>
          </w:p>
        </w:tc>
        <w:tc>
          <w:tcPr>
            <w:tcW w:w="1413" w:type="dxa"/>
            <w:tcBorders>
              <w:top w:val="nil"/>
              <w:left w:val="nil"/>
              <w:bottom w:val="single" w:sz="4" w:space="0" w:color="auto"/>
              <w:right w:val="single" w:sz="4" w:space="0" w:color="auto"/>
            </w:tcBorders>
            <w:vAlign w:val="center"/>
            <w:hideMark/>
          </w:tcPr>
          <w:p w14:paraId="6365A2B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14/08/2024</w:t>
            </w:r>
          </w:p>
        </w:tc>
        <w:tc>
          <w:tcPr>
            <w:tcW w:w="1413" w:type="dxa"/>
            <w:tcBorders>
              <w:top w:val="nil"/>
              <w:left w:val="nil"/>
              <w:bottom w:val="single" w:sz="4" w:space="0" w:color="auto"/>
              <w:right w:val="single" w:sz="4" w:space="0" w:color="auto"/>
            </w:tcBorders>
            <w:vAlign w:val="center"/>
            <w:hideMark/>
          </w:tcPr>
          <w:p w14:paraId="4D1F92A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14/08/2027</w:t>
            </w:r>
          </w:p>
        </w:tc>
        <w:tc>
          <w:tcPr>
            <w:tcW w:w="5101" w:type="dxa"/>
            <w:tcBorders>
              <w:top w:val="nil"/>
              <w:left w:val="nil"/>
              <w:bottom w:val="single" w:sz="4" w:space="0" w:color="auto"/>
              <w:right w:val="single" w:sz="4" w:space="0" w:color="auto"/>
            </w:tcBorders>
            <w:vAlign w:val="bottom"/>
            <w:hideMark/>
          </w:tcPr>
          <w:p w14:paraId="4F49100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Application for approval of reserved matters : Details of appearance and landscaping following planning permission granted on 28.06.2021 under ref: 2021/99 ( Demolition of existing building and erection of new dwelling with associated parking).</w:t>
            </w:r>
          </w:p>
        </w:tc>
        <w:tc>
          <w:tcPr>
            <w:tcW w:w="1354" w:type="dxa"/>
            <w:tcBorders>
              <w:top w:val="nil"/>
              <w:left w:val="nil"/>
              <w:bottom w:val="single" w:sz="4" w:space="0" w:color="auto"/>
              <w:right w:val="single" w:sz="4" w:space="0" w:color="auto"/>
            </w:tcBorders>
            <w:vAlign w:val="bottom"/>
            <w:hideMark/>
          </w:tcPr>
          <w:p w14:paraId="40F8480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RM</w:t>
            </w:r>
          </w:p>
        </w:tc>
        <w:tc>
          <w:tcPr>
            <w:tcW w:w="782" w:type="dxa"/>
            <w:tcBorders>
              <w:top w:val="nil"/>
              <w:left w:val="single" w:sz="8" w:space="0" w:color="auto"/>
              <w:bottom w:val="single" w:sz="4" w:space="0" w:color="auto"/>
              <w:right w:val="single" w:sz="4" w:space="0" w:color="auto"/>
            </w:tcBorders>
            <w:vAlign w:val="bottom"/>
            <w:hideMark/>
          </w:tcPr>
          <w:p w14:paraId="0FEF7D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1B8D0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A31E0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68B6C4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DC4AC6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D173E3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FB9B5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64E711D"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6888B70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2023/1350</w:t>
            </w:r>
          </w:p>
        </w:tc>
        <w:tc>
          <w:tcPr>
            <w:tcW w:w="1435" w:type="dxa"/>
            <w:tcBorders>
              <w:top w:val="nil"/>
              <w:left w:val="nil"/>
              <w:bottom w:val="single" w:sz="4" w:space="0" w:color="auto"/>
              <w:right w:val="single" w:sz="4" w:space="0" w:color="auto"/>
            </w:tcBorders>
            <w:vAlign w:val="bottom"/>
            <w:hideMark/>
          </w:tcPr>
          <w:p w14:paraId="5FE30D5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1435" w:type="dxa"/>
            <w:tcBorders>
              <w:top w:val="nil"/>
              <w:left w:val="nil"/>
              <w:bottom w:val="single" w:sz="4" w:space="0" w:color="auto"/>
              <w:right w:val="single" w:sz="4" w:space="0" w:color="auto"/>
            </w:tcBorders>
            <w:vAlign w:val="bottom"/>
            <w:hideMark/>
          </w:tcPr>
          <w:p w14:paraId="2483B57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4548" w:type="dxa"/>
            <w:tcBorders>
              <w:top w:val="nil"/>
              <w:left w:val="nil"/>
              <w:bottom w:val="single" w:sz="4" w:space="0" w:color="auto"/>
              <w:right w:val="single" w:sz="4" w:space="0" w:color="auto"/>
            </w:tcBorders>
            <w:vAlign w:val="bottom"/>
            <w:hideMark/>
          </w:tcPr>
          <w:p w14:paraId="6BD5A7E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Former Garage, Land To The South West Of Stuart Road, Warlingham, CR3 0BG</w:t>
            </w:r>
          </w:p>
        </w:tc>
        <w:tc>
          <w:tcPr>
            <w:tcW w:w="1413" w:type="dxa"/>
            <w:tcBorders>
              <w:top w:val="nil"/>
              <w:left w:val="nil"/>
              <w:bottom w:val="single" w:sz="4" w:space="0" w:color="auto"/>
              <w:right w:val="single" w:sz="4" w:space="0" w:color="auto"/>
            </w:tcBorders>
            <w:vAlign w:val="center"/>
            <w:hideMark/>
          </w:tcPr>
          <w:p w14:paraId="7E96B3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14/03/2024</w:t>
            </w:r>
          </w:p>
        </w:tc>
        <w:tc>
          <w:tcPr>
            <w:tcW w:w="1413" w:type="dxa"/>
            <w:tcBorders>
              <w:top w:val="nil"/>
              <w:left w:val="nil"/>
              <w:bottom w:val="single" w:sz="4" w:space="0" w:color="auto"/>
              <w:right w:val="single" w:sz="4" w:space="0" w:color="auto"/>
            </w:tcBorders>
            <w:vAlign w:val="center"/>
            <w:hideMark/>
          </w:tcPr>
          <w:p w14:paraId="767EFD9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14/03/2027</w:t>
            </w:r>
          </w:p>
        </w:tc>
        <w:tc>
          <w:tcPr>
            <w:tcW w:w="5101" w:type="dxa"/>
            <w:tcBorders>
              <w:top w:val="nil"/>
              <w:left w:val="nil"/>
              <w:bottom w:val="single" w:sz="4" w:space="0" w:color="auto"/>
              <w:right w:val="single" w:sz="4" w:space="0" w:color="auto"/>
            </w:tcBorders>
            <w:vAlign w:val="bottom"/>
            <w:hideMark/>
          </w:tcPr>
          <w:p w14:paraId="00D4C2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garage. Erection of a detached dwelling. Adjustment to existing crossover and provision of drive and parking forecourt</w:t>
            </w:r>
          </w:p>
        </w:tc>
        <w:tc>
          <w:tcPr>
            <w:tcW w:w="1354" w:type="dxa"/>
            <w:tcBorders>
              <w:top w:val="nil"/>
              <w:left w:val="nil"/>
              <w:bottom w:val="single" w:sz="4" w:space="0" w:color="auto"/>
              <w:right w:val="single" w:sz="4" w:space="0" w:color="auto"/>
            </w:tcBorders>
            <w:vAlign w:val="bottom"/>
            <w:hideMark/>
          </w:tcPr>
          <w:p w14:paraId="7D48172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1AC3CE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57AA6A1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FB43F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0E7BCB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53FBAD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8F03F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3C0CB9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91BAC8D"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5A562D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2023/1429</w:t>
            </w:r>
          </w:p>
        </w:tc>
        <w:tc>
          <w:tcPr>
            <w:tcW w:w="1435" w:type="dxa"/>
            <w:tcBorders>
              <w:top w:val="nil"/>
              <w:left w:val="nil"/>
              <w:bottom w:val="single" w:sz="4" w:space="0" w:color="auto"/>
              <w:right w:val="single" w:sz="4" w:space="0" w:color="auto"/>
            </w:tcBorders>
            <w:vAlign w:val="bottom"/>
            <w:hideMark/>
          </w:tcPr>
          <w:p w14:paraId="371DF6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137FBD4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268CE83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Old Willow Farm, Byers Lane, South Godstone, Godstone, Surrey, RH9 8JL</w:t>
            </w:r>
          </w:p>
        </w:tc>
        <w:tc>
          <w:tcPr>
            <w:tcW w:w="1413" w:type="dxa"/>
            <w:tcBorders>
              <w:top w:val="nil"/>
              <w:left w:val="nil"/>
              <w:bottom w:val="single" w:sz="4" w:space="0" w:color="auto"/>
              <w:right w:val="single" w:sz="4" w:space="0" w:color="auto"/>
            </w:tcBorders>
            <w:vAlign w:val="center"/>
            <w:hideMark/>
          </w:tcPr>
          <w:p w14:paraId="06B5724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10/05/2024</w:t>
            </w:r>
          </w:p>
        </w:tc>
        <w:tc>
          <w:tcPr>
            <w:tcW w:w="1413" w:type="dxa"/>
            <w:tcBorders>
              <w:top w:val="nil"/>
              <w:left w:val="nil"/>
              <w:bottom w:val="single" w:sz="4" w:space="0" w:color="auto"/>
              <w:right w:val="single" w:sz="4" w:space="0" w:color="auto"/>
            </w:tcBorders>
            <w:vAlign w:val="center"/>
            <w:hideMark/>
          </w:tcPr>
          <w:p w14:paraId="79ECED2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10/05/2027</w:t>
            </w:r>
          </w:p>
        </w:tc>
        <w:tc>
          <w:tcPr>
            <w:tcW w:w="5101" w:type="dxa"/>
            <w:tcBorders>
              <w:top w:val="nil"/>
              <w:left w:val="nil"/>
              <w:bottom w:val="single" w:sz="4" w:space="0" w:color="auto"/>
              <w:right w:val="single" w:sz="4" w:space="0" w:color="auto"/>
            </w:tcBorders>
            <w:vAlign w:val="bottom"/>
            <w:hideMark/>
          </w:tcPr>
          <w:p w14:paraId="115293D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Redevelopment of site to provide 1x single dwelling and dog-kennels with associated landscaping and other works.</w:t>
            </w:r>
          </w:p>
        </w:tc>
        <w:tc>
          <w:tcPr>
            <w:tcW w:w="1354" w:type="dxa"/>
            <w:tcBorders>
              <w:top w:val="nil"/>
              <w:left w:val="nil"/>
              <w:bottom w:val="single" w:sz="4" w:space="0" w:color="auto"/>
              <w:right w:val="single" w:sz="4" w:space="0" w:color="auto"/>
            </w:tcBorders>
            <w:vAlign w:val="bottom"/>
            <w:hideMark/>
          </w:tcPr>
          <w:p w14:paraId="27FF3C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5C6DBC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8EA97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ABAF9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213DA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EA24C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3640B5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01322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DFC10DE"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5B75C9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2023/1470</w:t>
            </w:r>
          </w:p>
        </w:tc>
        <w:tc>
          <w:tcPr>
            <w:tcW w:w="1435" w:type="dxa"/>
            <w:tcBorders>
              <w:top w:val="nil"/>
              <w:left w:val="nil"/>
              <w:bottom w:val="single" w:sz="4" w:space="0" w:color="auto"/>
              <w:right w:val="single" w:sz="4" w:space="0" w:color="auto"/>
            </w:tcBorders>
            <w:vAlign w:val="bottom"/>
            <w:hideMark/>
          </w:tcPr>
          <w:p w14:paraId="1668C02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4B9FD51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Felbridge</w:t>
            </w:r>
          </w:p>
        </w:tc>
        <w:tc>
          <w:tcPr>
            <w:tcW w:w="4548" w:type="dxa"/>
            <w:tcBorders>
              <w:top w:val="nil"/>
              <w:left w:val="nil"/>
              <w:bottom w:val="single" w:sz="4" w:space="0" w:color="auto"/>
              <w:right w:val="single" w:sz="4" w:space="0" w:color="auto"/>
            </w:tcBorders>
            <w:vAlign w:val="bottom"/>
            <w:hideMark/>
          </w:tcPr>
          <w:p w14:paraId="4DBF573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St Marys, Woodcock Hill, Felbridge, East Grinstead, Surrey, RH19 2RD</w:t>
            </w:r>
          </w:p>
        </w:tc>
        <w:tc>
          <w:tcPr>
            <w:tcW w:w="1413" w:type="dxa"/>
            <w:tcBorders>
              <w:top w:val="nil"/>
              <w:left w:val="nil"/>
              <w:bottom w:val="single" w:sz="4" w:space="0" w:color="auto"/>
              <w:right w:val="single" w:sz="4" w:space="0" w:color="auto"/>
            </w:tcBorders>
            <w:vAlign w:val="center"/>
            <w:hideMark/>
          </w:tcPr>
          <w:p w14:paraId="408163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20/03/2024</w:t>
            </w:r>
          </w:p>
        </w:tc>
        <w:tc>
          <w:tcPr>
            <w:tcW w:w="1413" w:type="dxa"/>
            <w:tcBorders>
              <w:top w:val="nil"/>
              <w:left w:val="nil"/>
              <w:bottom w:val="single" w:sz="4" w:space="0" w:color="auto"/>
              <w:right w:val="single" w:sz="4" w:space="0" w:color="auto"/>
            </w:tcBorders>
            <w:vAlign w:val="center"/>
            <w:hideMark/>
          </w:tcPr>
          <w:p w14:paraId="3ECEFD0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20/03/2027</w:t>
            </w:r>
          </w:p>
        </w:tc>
        <w:tc>
          <w:tcPr>
            <w:tcW w:w="5101" w:type="dxa"/>
            <w:tcBorders>
              <w:top w:val="nil"/>
              <w:left w:val="nil"/>
              <w:bottom w:val="single" w:sz="4" w:space="0" w:color="auto"/>
              <w:right w:val="single" w:sz="4" w:space="0" w:color="auto"/>
            </w:tcBorders>
            <w:vAlign w:val="bottom"/>
            <w:hideMark/>
          </w:tcPr>
          <w:p w14:paraId="25CE89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workshop and erection of a detached dwelling with new private vehicular access.</w:t>
            </w:r>
          </w:p>
        </w:tc>
        <w:tc>
          <w:tcPr>
            <w:tcW w:w="1354" w:type="dxa"/>
            <w:tcBorders>
              <w:top w:val="nil"/>
              <w:left w:val="nil"/>
              <w:bottom w:val="single" w:sz="4" w:space="0" w:color="auto"/>
              <w:right w:val="single" w:sz="4" w:space="0" w:color="auto"/>
            </w:tcBorders>
            <w:vAlign w:val="bottom"/>
            <w:hideMark/>
          </w:tcPr>
          <w:p w14:paraId="7F83B2C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A6E07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A0FB0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6F95AF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723ED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86AA3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DFD949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43A5C8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4AD22BC"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A1FD1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2024/272</w:t>
            </w:r>
          </w:p>
        </w:tc>
        <w:tc>
          <w:tcPr>
            <w:tcW w:w="1435" w:type="dxa"/>
            <w:tcBorders>
              <w:top w:val="nil"/>
              <w:left w:val="nil"/>
              <w:bottom w:val="single" w:sz="4" w:space="0" w:color="auto"/>
              <w:right w:val="single" w:sz="4" w:space="0" w:color="auto"/>
            </w:tcBorders>
            <w:vAlign w:val="bottom"/>
            <w:hideMark/>
          </w:tcPr>
          <w:p w14:paraId="61A635C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4069F0E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548" w:type="dxa"/>
            <w:tcBorders>
              <w:top w:val="nil"/>
              <w:left w:val="nil"/>
              <w:bottom w:val="single" w:sz="4" w:space="0" w:color="auto"/>
              <w:right w:val="single" w:sz="4" w:space="0" w:color="auto"/>
            </w:tcBorders>
            <w:vAlign w:val="bottom"/>
            <w:hideMark/>
          </w:tcPr>
          <w:p w14:paraId="3B4ABC8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Associated With Pendell Court Farmhouse, Pendell Road, Bletchingley, Surrey, RH1 4QH</w:t>
            </w:r>
          </w:p>
        </w:tc>
        <w:tc>
          <w:tcPr>
            <w:tcW w:w="1413" w:type="dxa"/>
            <w:tcBorders>
              <w:top w:val="nil"/>
              <w:left w:val="nil"/>
              <w:bottom w:val="single" w:sz="4" w:space="0" w:color="auto"/>
              <w:right w:val="single" w:sz="4" w:space="0" w:color="auto"/>
            </w:tcBorders>
            <w:vAlign w:val="center"/>
            <w:hideMark/>
          </w:tcPr>
          <w:p w14:paraId="3D3085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23/05/2024</w:t>
            </w:r>
          </w:p>
        </w:tc>
        <w:tc>
          <w:tcPr>
            <w:tcW w:w="1413" w:type="dxa"/>
            <w:tcBorders>
              <w:top w:val="nil"/>
              <w:left w:val="nil"/>
              <w:bottom w:val="single" w:sz="4" w:space="0" w:color="auto"/>
              <w:right w:val="single" w:sz="4" w:space="0" w:color="auto"/>
            </w:tcBorders>
            <w:vAlign w:val="center"/>
            <w:hideMark/>
          </w:tcPr>
          <w:p w14:paraId="096F17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23/05/2027</w:t>
            </w:r>
          </w:p>
        </w:tc>
        <w:tc>
          <w:tcPr>
            <w:tcW w:w="5101" w:type="dxa"/>
            <w:tcBorders>
              <w:top w:val="nil"/>
              <w:left w:val="nil"/>
              <w:bottom w:val="single" w:sz="4" w:space="0" w:color="auto"/>
              <w:right w:val="single" w:sz="4" w:space="0" w:color="auto"/>
            </w:tcBorders>
            <w:vAlign w:val="bottom"/>
            <w:hideMark/>
          </w:tcPr>
          <w:p w14:paraId="05E1A5E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various existing outbuildings. Erection of new dwelling &amp; relocation of existing garage.</w:t>
            </w:r>
          </w:p>
        </w:tc>
        <w:tc>
          <w:tcPr>
            <w:tcW w:w="1354" w:type="dxa"/>
            <w:tcBorders>
              <w:top w:val="nil"/>
              <w:left w:val="nil"/>
              <w:bottom w:val="single" w:sz="4" w:space="0" w:color="auto"/>
              <w:right w:val="single" w:sz="4" w:space="0" w:color="auto"/>
            </w:tcBorders>
            <w:vAlign w:val="bottom"/>
            <w:hideMark/>
          </w:tcPr>
          <w:p w14:paraId="3CA686C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B8E58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EDDE55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1B478B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3873E2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66715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BC24B0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7C4D1B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D940100"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511A38F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2024/332</w:t>
            </w:r>
          </w:p>
        </w:tc>
        <w:tc>
          <w:tcPr>
            <w:tcW w:w="1435" w:type="dxa"/>
            <w:tcBorders>
              <w:top w:val="nil"/>
              <w:left w:val="nil"/>
              <w:bottom w:val="single" w:sz="4" w:space="0" w:color="auto"/>
              <w:right w:val="single" w:sz="4" w:space="0" w:color="auto"/>
            </w:tcBorders>
            <w:vAlign w:val="bottom"/>
            <w:hideMark/>
          </w:tcPr>
          <w:p w14:paraId="7607940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1BC68A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2ABD9A6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Marhaba, Antlands Lane, Shipley Bridge, Horley, Surrey, RH6 9TE</w:t>
            </w:r>
          </w:p>
        </w:tc>
        <w:tc>
          <w:tcPr>
            <w:tcW w:w="1413" w:type="dxa"/>
            <w:tcBorders>
              <w:top w:val="nil"/>
              <w:left w:val="nil"/>
              <w:bottom w:val="single" w:sz="4" w:space="0" w:color="auto"/>
              <w:right w:val="single" w:sz="4" w:space="0" w:color="auto"/>
            </w:tcBorders>
            <w:vAlign w:val="center"/>
            <w:hideMark/>
          </w:tcPr>
          <w:p w14:paraId="46D8A20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17/05/2024</w:t>
            </w:r>
          </w:p>
        </w:tc>
        <w:tc>
          <w:tcPr>
            <w:tcW w:w="1413" w:type="dxa"/>
            <w:tcBorders>
              <w:top w:val="nil"/>
              <w:left w:val="nil"/>
              <w:bottom w:val="single" w:sz="4" w:space="0" w:color="auto"/>
              <w:right w:val="single" w:sz="4" w:space="0" w:color="auto"/>
            </w:tcBorders>
            <w:vAlign w:val="center"/>
            <w:hideMark/>
          </w:tcPr>
          <w:p w14:paraId="7FCCCD1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17/05/2027</w:t>
            </w:r>
          </w:p>
        </w:tc>
        <w:tc>
          <w:tcPr>
            <w:tcW w:w="5101" w:type="dxa"/>
            <w:tcBorders>
              <w:top w:val="nil"/>
              <w:left w:val="nil"/>
              <w:bottom w:val="single" w:sz="4" w:space="0" w:color="auto"/>
              <w:right w:val="single" w:sz="4" w:space="0" w:color="auto"/>
            </w:tcBorders>
            <w:vAlign w:val="bottom"/>
            <w:hideMark/>
          </w:tcPr>
          <w:p w14:paraId="6EE5EB4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Subdivision of curtilage and conversion of  and  extension  of building into 2 bed dwelling with   provision  of vehicular  access to Shipley Bridge Lane,  and erection of outbuilding.</w:t>
            </w:r>
          </w:p>
        </w:tc>
        <w:tc>
          <w:tcPr>
            <w:tcW w:w="1354" w:type="dxa"/>
            <w:tcBorders>
              <w:top w:val="nil"/>
              <w:left w:val="nil"/>
              <w:bottom w:val="single" w:sz="4" w:space="0" w:color="auto"/>
              <w:right w:val="single" w:sz="4" w:space="0" w:color="auto"/>
            </w:tcBorders>
            <w:vAlign w:val="bottom"/>
            <w:hideMark/>
          </w:tcPr>
          <w:p w14:paraId="0580453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4ECD01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BF6B14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1FCDF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D1F5C4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723DFB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64B4E9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212FD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B13E8C5"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71F72D3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2024/351</w:t>
            </w:r>
          </w:p>
        </w:tc>
        <w:tc>
          <w:tcPr>
            <w:tcW w:w="1435" w:type="dxa"/>
            <w:tcBorders>
              <w:top w:val="nil"/>
              <w:left w:val="nil"/>
              <w:bottom w:val="single" w:sz="4" w:space="0" w:color="auto"/>
              <w:right w:val="single" w:sz="4" w:space="0" w:color="auto"/>
            </w:tcBorders>
            <w:vAlign w:val="bottom"/>
            <w:hideMark/>
          </w:tcPr>
          <w:p w14:paraId="328FB85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1435" w:type="dxa"/>
            <w:tcBorders>
              <w:top w:val="nil"/>
              <w:left w:val="nil"/>
              <w:bottom w:val="single" w:sz="4" w:space="0" w:color="auto"/>
              <w:right w:val="single" w:sz="4" w:space="0" w:color="auto"/>
            </w:tcBorders>
            <w:vAlign w:val="bottom"/>
            <w:hideMark/>
          </w:tcPr>
          <w:p w14:paraId="4E9F64D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4548" w:type="dxa"/>
            <w:tcBorders>
              <w:top w:val="nil"/>
              <w:left w:val="nil"/>
              <w:bottom w:val="single" w:sz="4" w:space="0" w:color="auto"/>
              <w:right w:val="single" w:sz="4" w:space="0" w:color="auto"/>
            </w:tcBorders>
            <w:vAlign w:val="bottom"/>
            <w:hideMark/>
          </w:tcPr>
          <w:p w14:paraId="53EBEB9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 Detillens Lane, Limpsfield, Oxted, Surrey, RH8 0DJ</w:t>
            </w:r>
          </w:p>
        </w:tc>
        <w:tc>
          <w:tcPr>
            <w:tcW w:w="1413" w:type="dxa"/>
            <w:tcBorders>
              <w:top w:val="nil"/>
              <w:left w:val="nil"/>
              <w:bottom w:val="single" w:sz="4" w:space="0" w:color="auto"/>
              <w:right w:val="single" w:sz="4" w:space="0" w:color="auto"/>
            </w:tcBorders>
            <w:vAlign w:val="center"/>
            <w:hideMark/>
          </w:tcPr>
          <w:p w14:paraId="1CB9B9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27/06/2024</w:t>
            </w:r>
          </w:p>
        </w:tc>
        <w:tc>
          <w:tcPr>
            <w:tcW w:w="1413" w:type="dxa"/>
            <w:tcBorders>
              <w:top w:val="nil"/>
              <w:left w:val="nil"/>
              <w:bottom w:val="single" w:sz="4" w:space="0" w:color="auto"/>
              <w:right w:val="single" w:sz="4" w:space="0" w:color="auto"/>
            </w:tcBorders>
            <w:vAlign w:val="center"/>
            <w:hideMark/>
          </w:tcPr>
          <w:p w14:paraId="1C18CA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27/06/2027</w:t>
            </w:r>
          </w:p>
        </w:tc>
        <w:tc>
          <w:tcPr>
            <w:tcW w:w="5101" w:type="dxa"/>
            <w:tcBorders>
              <w:top w:val="nil"/>
              <w:left w:val="nil"/>
              <w:bottom w:val="single" w:sz="4" w:space="0" w:color="auto"/>
              <w:right w:val="single" w:sz="4" w:space="0" w:color="auto"/>
            </w:tcBorders>
            <w:vAlign w:val="bottom"/>
            <w:hideMark/>
          </w:tcPr>
          <w:p w14:paraId="7E1AAE3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detached 5-bed dwelling with vehicular access from Detillens Lane, together with associated car and cycle parking, bin store, amenity space and landscaping.</w:t>
            </w:r>
          </w:p>
        </w:tc>
        <w:tc>
          <w:tcPr>
            <w:tcW w:w="1354" w:type="dxa"/>
            <w:tcBorders>
              <w:top w:val="nil"/>
              <w:left w:val="nil"/>
              <w:bottom w:val="single" w:sz="4" w:space="0" w:color="auto"/>
              <w:right w:val="single" w:sz="4" w:space="0" w:color="auto"/>
            </w:tcBorders>
            <w:vAlign w:val="bottom"/>
            <w:hideMark/>
          </w:tcPr>
          <w:p w14:paraId="609A15B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123F43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01FA0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858FC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8DFD6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E28263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54F93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8E8EE8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47271E5"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35D58FB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2024/65</w:t>
            </w:r>
          </w:p>
        </w:tc>
        <w:tc>
          <w:tcPr>
            <w:tcW w:w="1435" w:type="dxa"/>
            <w:tcBorders>
              <w:top w:val="nil"/>
              <w:left w:val="nil"/>
              <w:bottom w:val="single" w:sz="4" w:space="0" w:color="auto"/>
              <w:right w:val="single" w:sz="4" w:space="0" w:color="auto"/>
            </w:tcBorders>
            <w:vAlign w:val="bottom"/>
            <w:hideMark/>
          </w:tcPr>
          <w:p w14:paraId="5CF7BB5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26DA101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548" w:type="dxa"/>
            <w:tcBorders>
              <w:top w:val="nil"/>
              <w:left w:val="nil"/>
              <w:bottom w:val="single" w:sz="4" w:space="0" w:color="auto"/>
              <w:right w:val="single" w:sz="4" w:space="0" w:color="auto"/>
            </w:tcBorders>
            <w:vAlign w:val="bottom"/>
            <w:hideMark/>
          </w:tcPr>
          <w:p w14:paraId="16A7C08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Arthurs Seat, War Coppice Road, Caterham, Surrey, CR3 6AS</w:t>
            </w:r>
          </w:p>
        </w:tc>
        <w:tc>
          <w:tcPr>
            <w:tcW w:w="1413" w:type="dxa"/>
            <w:tcBorders>
              <w:top w:val="nil"/>
              <w:left w:val="nil"/>
              <w:bottom w:val="single" w:sz="4" w:space="0" w:color="auto"/>
              <w:right w:val="single" w:sz="4" w:space="0" w:color="auto"/>
            </w:tcBorders>
            <w:vAlign w:val="center"/>
            <w:hideMark/>
          </w:tcPr>
          <w:p w14:paraId="3C92FA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18/04/2024</w:t>
            </w:r>
          </w:p>
        </w:tc>
        <w:tc>
          <w:tcPr>
            <w:tcW w:w="1413" w:type="dxa"/>
            <w:tcBorders>
              <w:top w:val="nil"/>
              <w:left w:val="nil"/>
              <w:bottom w:val="single" w:sz="4" w:space="0" w:color="auto"/>
              <w:right w:val="single" w:sz="4" w:space="0" w:color="auto"/>
            </w:tcBorders>
            <w:vAlign w:val="center"/>
            <w:hideMark/>
          </w:tcPr>
          <w:p w14:paraId="6D8DB9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18/04/2027</w:t>
            </w:r>
          </w:p>
        </w:tc>
        <w:tc>
          <w:tcPr>
            <w:tcW w:w="5101" w:type="dxa"/>
            <w:tcBorders>
              <w:top w:val="nil"/>
              <w:left w:val="nil"/>
              <w:bottom w:val="single" w:sz="4" w:space="0" w:color="auto"/>
              <w:right w:val="single" w:sz="4" w:space="0" w:color="auto"/>
            </w:tcBorders>
            <w:vAlign w:val="bottom"/>
            <w:hideMark/>
          </w:tcPr>
          <w:p w14:paraId="711FB09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Separation of existing residential planning unit to create two independent dwellings</w:t>
            </w:r>
          </w:p>
        </w:tc>
        <w:tc>
          <w:tcPr>
            <w:tcW w:w="1354" w:type="dxa"/>
            <w:tcBorders>
              <w:top w:val="nil"/>
              <w:left w:val="nil"/>
              <w:bottom w:val="single" w:sz="4" w:space="0" w:color="auto"/>
              <w:right w:val="single" w:sz="4" w:space="0" w:color="auto"/>
            </w:tcBorders>
            <w:vAlign w:val="bottom"/>
            <w:hideMark/>
          </w:tcPr>
          <w:p w14:paraId="67C68D4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72804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547B5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B1D88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71004B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C9109F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3371DE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482AEA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B933FC9"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358807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2021/1738</w:t>
            </w:r>
          </w:p>
        </w:tc>
        <w:tc>
          <w:tcPr>
            <w:tcW w:w="1435" w:type="dxa"/>
            <w:tcBorders>
              <w:top w:val="nil"/>
              <w:left w:val="nil"/>
              <w:bottom w:val="single" w:sz="4" w:space="0" w:color="auto"/>
              <w:right w:val="single" w:sz="4" w:space="0" w:color="auto"/>
            </w:tcBorders>
            <w:vAlign w:val="bottom"/>
            <w:hideMark/>
          </w:tcPr>
          <w:p w14:paraId="3E8271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West</w:t>
            </w:r>
          </w:p>
        </w:tc>
        <w:tc>
          <w:tcPr>
            <w:tcW w:w="1435" w:type="dxa"/>
            <w:tcBorders>
              <w:top w:val="nil"/>
              <w:left w:val="nil"/>
              <w:bottom w:val="single" w:sz="4" w:space="0" w:color="auto"/>
              <w:right w:val="single" w:sz="4" w:space="0" w:color="auto"/>
            </w:tcBorders>
            <w:vAlign w:val="bottom"/>
            <w:hideMark/>
          </w:tcPr>
          <w:p w14:paraId="2D3BEEA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6F3FAF2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Courtlands, Badgers Lane, Warlingham, Surrey, CR6 9JX</w:t>
            </w:r>
          </w:p>
        </w:tc>
        <w:tc>
          <w:tcPr>
            <w:tcW w:w="1413" w:type="dxa"/>
            <w:tcBorders>
              <w:top w:val="nil"/>
              <w:left w:val="nil"/>
              <w:bottom w:val="single" w:sz="4" w:space="0" w:color="auto"/>
              <w:right w:val="single" w:sz="4" w:space="0" w:color="auto"/>
            </w:tcBorders>
            <w:vAlign w:val="center"/>
            <w:hideMark/>
          </w:tcPr>
          <w:p w14:paraId="792F11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17/10/2022</w:t>
            </w:r>
          </w:p>
        </w:tc>
        <w:tc>
          <w:tcPr>
            <w:tcW w:w="1413" w:type="dxa"/>
            <w:tcBorders>
              <w:top w:val="nil"/>
              <w:left w:val="nil"/>
              <w:bottom w:val="single" w:sz="4" w:space="0" w:color="auto"/>
              <w:right w:val="single" w:sz="4" w:space="0" w:color="auto"/>
            </w:tcBorders>
            <w:vAlign w:val="center"/>
            <w:hideMark/>
          </w:tcPr>
          <w:p w14:paraId="1DCEC7A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17/10/2025</w:t>
            </w:r>
          </w:p>
        </w:tc>
        <w:tc>
          <w:tcPr>
            <w:tcW w:w="5101" w:type="dxa"/>
            <w:tcBorders>
              <w:top w:val="nil"/>
              <w:left w:val="nil"/>
              <w:bottom w:val="single" w:sz="4" w:space="0" w:color="auto"/>
              <w:right w:val="single" w:sz="4" w:space="0" w:color="auto"/>
            </w:tcBorders>
            <w:vAlign w:val="bottom"/>
            <w:hideMark/>
          </w:tcPr>
          <w:p w14:paraId="20CEFB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garage/outbuilding.  Erection of detached dwellinghouse and replacement garage to host dwelling (amended plans).</w:t>
            </w:r>
          </w:p>
        </w:tc>
        <w:tc>
          <w:tcPr>
            <w:tcW w:w="1354" w:type="dxa"/>
            <w:tcBorders>
              <w:top w:val="nil"/>
              <w:left w:val="nil"/>
              <w:bottom w:val="single" w:sz="4" w:space="0" w:color="auto"/>
              <w:right w:val="single" w:sz="4" w:space="0" w:color="auto"/>
            </w:tcBorders>
            <w:vAlign w:val="bottom"/>
            <w:hideMark/>
          </w:tcPr>
          <w:p w14:paraId="3FA4C4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F046BC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57A7393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54B966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FD4CA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15915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1A00D3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427F2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66493642"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4B02D83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2023/122</w:t>
            </w:r>
          </w:p>
        </w:tc>
        <w:tc>
          <w:tcPr>
            <w:tcW w:w="1435" w:type="dxa"/>
            <w:tcBorders>
              <w:top w:val="nil"/>
              <w:left w:val="nil"/>
              <w:bottom w:val="single" w:sz="4" w:space="0" w:color="auto"/>
              <w:right w:val="single" w:sz="4" w:space="0" w:color="auto"/>
            </w:tcBorders>
            <w:vAlign w:val="bottom"/>
            <w:hideMark/>
          </w:tcPr>
          <w:p w14:paraId="472C7EE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1435" w:type="dxa"/>
            <w:tcBorders>
              <w:top w:val="nil"/>
              <w:left w:val="nil"/>
              <w:bottom w:val="single" w:sz="4" w:space="0" w:color="auto"/>
              <w:right w:val="single" w:sz="4" w:space="0" w:color="auto"/>
            </w:tcBorders>
            <w:vAlign w:val="bottom"/>
            <w:hideMark/>
          </w:tcPr>
          <w:p w14:paraId="110E53F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4548" w:type="dxa"/>
            <w:tcBorders>
              <w:top w:val="nil"/>
              <w:left w:val="nil"/>
              <w:bottom w:val="single" w:sz="4" w:space="0" w:color="auto"/>
              <w:right w:val="single" w:sz="4" w:space="0" w:color="auto"/>
            </w:tcBorders>
            <w:vAlign w:val="bottom"/>
            <w:hideMark/>
          </w:tcPr>
          <w:p w14:paraId="6DB80C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Former Dorothy's Cottage, High Street , Limpsfield Rh8   0dg,,</w:t>
            </w:r>
          </w:p>
        </w:tc>
        <w:tc>
          <w:tcPr>
            <w:tcW w:w="1413" w:type="dxa"/>
            <w:tcBorders>
              <w:top w:val="nil"/>
              <w:left w:val="nil"/>
              <w:bottom w:val="single" w:sz="4" w:space="0" w:color="auto"/>
              <w:right w:val="single" w:sz="4" w:space="0" w:color="auto"/>
            </w:tcBorders>
            <w:vAlign w:val="center"/>
            <w:hideMark/>
          </w:tcPr>
          <w:p w14:paraId="48D618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05/10/2023</w:t>
            </w:r>
          </w:p>
        </w:tc>
        <w:tc>
          <w:tcPr>
            <w:tcW w:w="1413" w:type="dxa"/>
            <w:tcBorders>
              <w:top w:val="nil"/>
              <w:left w:val="nil"/>
              <w:bottom w:val="single" w:sz="4" w:space="0" w:color="auto"/>
              <w:right w:val="single" w:sz="4" w:space="0" w:color="auto"/>
            </w:tcBorders>
            <w:vAlign w:val="center"/>
            <w:hideMark/>
          </w:tcPr>
          <w:p w14:paraId="586C41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05/10/2026</w:t>
            </w:r>
          </w:p>
        </w:tc>
        <w:tc>
          <w:tcPr>
            <w:tcW w:w="5101" w:type="dxa"/>
            <w:tcBorders>
              <w:top w:val="nil"/>
              <w:left w:val="nil"/>
              <w:bottom w:val="single" w:sz="4" w:space="0" w:color="auto"/>
              <w:right w:val="single" w:sz="4" w:space="0" w:color="auto"/>
            </w:tcBorders>
            <w:vAlign w:val="bottom"/>
            <w:hideMark/>
          </w:tcPr>
          <w:p w14:paraId="4C1638E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Reinstatement of Dorothy Cottage to form 2 bedroom dwelling and erection of replacement barn structure to form 3 bedroom attached dwelling to the north with associated landscaping works.</w:t>
            </w:r>
          </w:p>
        </w:tc>
        <w:tc>
          <w:tcPr>
            <w:tcW w:w="1354" w:type="dxa"/>
            <w:tcBorders>
              <w:top w:val="nil"/>
              <w:left w:val="nil"/>
              <w:bottom w:val="single" w:sz="4" w:space="0" w:color="auto"/>
              <w:right w:val="single" w:sz="4" w:space="0" w:color="auto"/>
            </w:tcBorders>
            <w:vAlign w:val="bottom"/>
            <w:hideMark/>
          </w:tcPr>
          <w:p w14:paraId="0B91D50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4A54E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04B1DA8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619C8A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633BDC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A0478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8A0CD3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BED364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E2B5F96"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36C4FCE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2024/137</w:t>
            </w:r>
          </w:p>
        </w:tc>
        <w:tc>
          <w:tcPr>
            <w:tcW w:w="1435" w:type="dxa"/>
            <w:tcBorders>
              <w:top w:val="nil"/>
              <w:left w:val="nil"/>
              <w:bottom w:val="single" w:sz="4" w:space="0" w:color="auto"/>
              <w:right w:val="single" w:sz="4" w:space="0" w:color="auto"/>
            </w:tcBorders>
            <w:vAlign w:val="bottom"/>
            <w:hideMark/>
          </w:tcPr>
          <w:p w14:paraId="3E26DD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w:t>
            </w:r>
          </w:p>
        </w:tc>
        <w:tc>
          <w:tcPr>
            <w:tcW w:w="1435" w:type="dxa"/>
            <w:tcBorders>
              <w:top w:val="nil"/>
              <w:left w:val="nil"/>
              <w:bottom w:val="single" w:sz="4" w:space="0" w:color="auto"/>
              <w:right w:val="single" w:sz="4" w:space="0" w:color="auto"/>
            </w:tcBorders>
            <w:vAlign w:val="bottom"/>
            <w:hideMark/>
          </w:tcPr>
          <w:p w14:paraId="7410DCF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45FA2F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 Amy Road, Oxted, Surrey, RH8 0PX</w:t>
            </w:r>
          </w:p>
        </w:tc>
        <w:tc>
          <w:tcPr>
            <w:tcW w:w="1413" w:type="dxa"/>
            <w:tcBorders>
              <w:top w:val="nil"/>
              <w:left w:val="nil"/>
              <w:bottom w:val="single" w:sz="4" w:space="0" w:color="auto"/>
              <w:right w:val="single" w:sz="4" w:space="0" w:color="auto"/>
            </w:tcBorders>
            <w:vAlign w:val="center"/>
            <w:hideMark/>
          </w:tcPr>
          <w:p w14:paraId="2A0A672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08/05/2024</w:t>
            </w:r>
          </w:p>
        </w:tc>
        <w:tc>
          <w:tcPr>
            <w:tcW w:w="1413" w:type="dxa"/>
            <w:tcBorders>
              <w:top w:val="nil"/>
              <w:left w:val="nil"/>
              <w:bottom w:val="single" w:sz="4" w:space="0" w:color="auto"/>
              <w:right w:val="single" w:sz="4" w:space="0" w:color="auto"/>
            </w:tcBorders>
            <w:vAlign w:val="center"/>
            <w:hideMark/>
          </w:tcPr>
          <w:p w14:paraId="6C25374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08/05/2027</w:t>
            </w:r>
          </w:p>
        </w:tc>
        <w:tc>
          <w:tcPr>
            <w:tcW w:w="5101" w:type="dxa"/>
            <w:tcBorders>
              <w:top w:val="nil"/>
              <w:left w:val="nil"/>
              <w:bottom w:val="single" w:sz="4" w:space="0" w:color="auto"/>
              <w:right w:val="single" w:sz="4" w:space="0" w:color="auto"/>
            </w:tcBorders>
            <w:vAlign w:val="bottom"/>
            <w:hideMark/>
          </w:tcPr>
          <w:p w14:paraId="6AC5E03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Subdivision of existing third floor flat to create 2no 1 bedroom flats.</w:t>
            </w:r>
          </w:p>
        </w:tc>
        <w:tc>
          <w:tcPr>
            <w:tcW w:w="1354" w:type="dxa"/>
            <w:tcBorders>
              <w:top w:val="nil"/>
              <w:left w:val="nil"/>
              <w:bottom w:val="single" w:sz="4" w:space="0" w:color="auto"/>
              <w:right w:val="single" w:sz="4" w:space="0" w:color="auto"/>
            </w:tcBorders>
            <w:vAlign w:val="bottom"/>
            <w:hideMark/>
          </w:tcPr>
          <w:p w14:paraId="4437F7A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22468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9C6341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3C9868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53A2AD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38AD0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F61262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D01EE9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41FAD0F"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40FEEEE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2024/390</w:t>
            </w:r>
          </w:p>
        </w:tc>
        <w:tc>
          <w:tcPr>
            <w:tcW w:w="1435" w:type="dxa"/>
            <w:tcBorders>
              <w:top w:val="nil"/>
              <w:left w:val="nil"/>
              <w:bottom w:val="single" w:sz="4" w:space="0" w:color="auto"/>
              <w:right w:val="single" w:sz="4" w:space="0" w:color="auto"/>
            </w:tcBorders>
            <w:vAlign w:val="bottom"/>
            <w:hideMark/>
          </w:tcPr>
          <w:p w14:paraId="0F2120D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1435" w:type="dxa"/>
            <w:tcBorders>
              <w:top w:val="nil"/>
              <w:left w:val="nil"/>
              <w:bottom w:val="single" w:sz="4" w:space="0" w:color="auto"/>
              <w:right w:val="single" w:sz="4" w:space="0" w:color="auto"/>
            </w:tcBorders>
            <w:vAlign w:val="bottom"/>
            <w:hideMark/>
          </w:tcPr>
          <w:p w14:paraId="04F4AB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4548" w:type="dxa"/>
            <w:tcBorders>
              <w:top w:val="nil"/>
              <w:left w:val="nil"/>
              <w:bottom w:val="single" w:sz="4" w:space="0" w:color="auto"/>
              <w:right w:val="single" w:sz="4" w:space="0" w:color="auto"/>
            </w:tcBorders>
            <w:vAlign w:val="bottom"/>
            <w:hideMark/>
          </w:tcPr>
          <w:p w14:paraId="3957882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Greenheyes, Uvedale Road, Limpsfield, Oxted, Surrey, RH8 0EN</w:t>
            </w:r>
          </w:p>
        </w:tc>
        <w:tc>
          <w:tcPr>
            <w:tcW w:w="1413" w:type="dxa"/>
            <w:tcBorders>
              <w:top w:val="nil"/>
              <w:left w:val="nil"/>
              <w:bottom w:val="single" w:sz="4" w:space="0" w:color="auto"/>
              <w:right w:val="single" w:sz="4" w:space="0" w:color="auto"/>
            </w:tcBorders>
            <w:vAlign w:val="center"/>
            <w:hideMark/>
          </w:tcPr>
          <w:p w14:paraId="6E0E4F5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24/07/2024</w:t>
            </w:r>
          </w:p>
        </w:tc>
        <w:tc>
          <w:tcPr>
            <w:tcW w:w="1413" w:type="dxa"/>
            <w:tcBorders>
              <w:top w:val="nil"/>
              <w:left w:val="nil"/>
              <w:bottom w:val="single" w:sz="4" w:space="0" w:color="auto"/>
              <w:right w:val="single" w:sz="4" w:space="0" w:color="auto"/>
            </w:tcBorders>
            <w:vAlign w:val="center"/>
            <w:hideMark/>
          </w:tcPr>
          <w:p w14:paraId="36060E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24/07/2027</w:t>
            </w:r>
          </w:p>
        </w:tc>
        <w:tc>
          <w:tcPr>
            <w:tcW w:w="5101" w:type="dxa"/>
            <w:tcBorders>
              <w:top w:val="nil"/>
              <w:left w:val="nil"/>
              <w:bottom w:val="single" w:sz="4" w:space="0" w:color="auto"/>
              <w:right w:val="single" w:sz="4" w:space="0" w:color="auto"/>
            </w:tcBorders>
            <w:vAlign w:val="bottom"/>
            <w:hideMark/>
          </w:tcPr>
          <w:p w14:paraId="215C904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Phased development comprising: Phase 1: Demolition of existing dwelling, Phase 2: Erection of 1x self-build dwelling, and Phase 3: Erection of 1x self-build dwelling. (Amended Plans)</w:t>
            </w:r>
          </w:p>
        </w:tc>
        <w:tc>
          <w:tcPr>
            <w:tcW w:w="1354" w:type="dxa"/>
            <w:tcBorders>
              <w:top w:val="nil"/>
              <w:left w:val="nil"/>
              <w:bottom w:val="single" w:sz="4" w:space="0" w:color="auto"/>
              <w:right w:val="single" w:sz="4" w:space="0" w:color="auto"/>
            </w:tcBorders>
            <w:vAlign w:val="bottom"/>
            <w:hideMark/>
          </w:tcPr>
          <w:p w14:paraId="7717B9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42215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0A8FDB3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BD987E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33E6D5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CF6BCE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0BA29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0E88AB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09DEE51"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5E3EF2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2024/507</w:t>
            </w:r>
          </w:p>
        </w:tc>
        <w:tc>
          <w:tcPr>
            <w:tcW w:w="1435" w:type="dxa"/>
            <w:tcBorders>
              <w:top w:val="nil"/>
              <w:left w:val="nil"/>
              <w:bottom w:val="single" w:sz="4" w:space="0" w:color="auto"/>
              <w:right w:val="single" w:sz="4" w:space="0" w:color="auto"/>
            </w:tcBorders>
            <w:vAlign w:val="bottom"/>
            <w:hideMark/>
          </w:tcPr>
          <w:p w14:paraId="2FFBB16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Lingfield and Crowhurst</w:t>
            </w:r>
          </w:p>
        </w:tc>
        <w:tc>
          <w:tcPr>
            <w:tcW w:w="1435" w:type="dxa"/>
            <w:tcBorders>
              <w:top w:val="nil"/>
              <w:left w:val="nil"/>
              <w:bottom w:val="single" w:sz="4" w:space="0" w:color="auto"/>
              <w:right w:val="single" w:sz="4" w:space="0" w:color="auto"/>
            </w:tcBorders>
            <w:vAlign w:val="bottom"/>
            <w:hideMark/>
          </w:tcPr>
          <w:p w14:paraId="65D123F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Tandridge</w:t>
            </w:r>
          </w:p>
        </w:tc>
        <w:tc>
          <w:tcPr>
            <w:tcW w:w="4548" w:type="dxa"/>
            <w:tcBorders>
              <w:top w:val="nil"/>
              <w:left w:val="nil"/>
              <w:bottom w:val="single" w:sz="4" w:space="0" w:color="auto"/>
              <w:right w:val="single" w:sz="4" w:space="0" w:color="auto"/>
            </w:tcBorders>
            <w:vAlign w:val="bottom"/>
            <w:hideMark/>
          </w:tcPr>
          <w:p w14:paraId="235E98D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Surrey Hill House, Tandridge Hill Lane, Godstone, Surrey, RH9 8DD</w:t>
            </w:r>
          </w:p>
        </w:tc>
        <w:tc>
          <w:tcPr>
            <w:tcW w:w="1413" w:type="dxa"/>
            <w:tcBorders>
              <w:top w:val="nil"/>
              <w:left w:val="nil"/>
              <w:bottom w:val="single" w:sz="4" w:space="0" w:color="auto"/>
              <w:right w:val="single" w:sz="4" w:space="0" w:color="auto"/>
            </w:tcBorders>
            <w:vAlign w:val="center"/>
            <w:hideMark/>
          </w:tcPr>
          <w:p w14:paraId="7F1B75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17/09/2024</w:t>
            </w:r>
          </w:p>
        </w:tc>
        <w:tc>
          <w:tcPr>
            <w:tcW w:w="1413" w:type="dxa"/>
            <w:tcBorders>
              <w:top w:val="nil"/>
              <w:left w:val="nil"/>
              <w:bottom w:val="single" w:sz="4" w:space="0" w:color="auto"/>
              <w:right w:val="single" w:sz="4" w:space="0" w:color="auto"/>
            </w:tcBorders>
            <w:vAlign w:val="center"/>
            <w:hideMark/>
          </w:tcPr>
          <w:p w14:paraId="5B74F5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17/09/2027</w:t>
            </w:r>
          </w:p>
        </w:tc>
        <w:tc>
          <w:tcPr>
            <w:tcW w:w="5101" w:type="dxa"/>
            <w:tcBorders>
              <w:top w:val="nil"/>
              <w:left w:val="nil"/>
              <w:bottom w:val="single" w:sz="4" w:space="0" w:color="auto"/>
              <w:right w:val="single" w:sz="4" w:space="0" w:color="auto"/>
            </w:tcBorders>
            <w:vAlign w:val="bottom"/>
            <w:hideMark/>
          </w:tcPr>
          <w:p w14:paraId="310192F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Separation of existing residential planning unit to create two independent dwellings</w:t>
            </w:r>
          </w:p>
        </w:tc>
        <w:tc>
          <w:tcPr>
            <w:tcW w:w="1354" w:type="dxa"/>
            <w:tcBorders>
              <w:top w:val="nil"/>
              <w:left w:val="nil"/>
              <w:bottom w:val="single" w:sz="4" w:space="0" w:color="auto"/>
              <w:right w:val="single" w:sz="4" w:space="0" w:color="auto"/>
            </w:tcBorders>
            <w:vAlign w:val="bottom"/>
            <w:hideMark/>
          </w:tcPr>
          <w:p w14:paraId="246ED7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B54130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36B13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DCFE1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B0F14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CA0FBA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6E29EB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EF0A2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1A82D00"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65CC4BB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2024/509</w:t>
            </w:r>
          </w:p>
        </w:tc>
        <w:tc>
          <w:tcPr>
            <w:tcW w:w="1435" w:type="dxa"/>
            <w:tcBorders>
              <w:top w:val="nil"/>
              <w:left w:val="nil"/>
              <w:bottom w:val="single" w:sz="4" w:space="0" w:color="auto"/>
              <w:right w:val="single" w:sz="4" w:space="0" w:color="auto"/>
            </w:tcBorders>
            <w:vAlign w:val="bottom"/>
            <w:hideMark/>
          </w:tcPr>
          <w:p w14:paraId="69810D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Valley</w:t>
            </w:r>
          </w:p>
        </w:tc>
        <w:tc>
          <w:tcPr>
            <w:tcW w:w="1435" w:type="dxa"/>
            <w:tcBorders>
              <w:top w:val="nil"/>
              <w:left w:val="nil"/>
              <w:bottom w:val="single" w:sz="4" w:space="0" w:color="auto"/>
              <w:right w:val="single" w:sz="4" w:space="0" w:color="auto"/>
            </w:tcBorders>
            <w:vAlign w:val="bottom"/>
            <w:hideMark/>
          </w:tcPr>
          <w:p w14:paraId="16F5DAF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nil"/>
              <w:left w:val="nil"/>
              <w:bottom w:val="single" w:sz="4" w:space="0" w:color="auto"/>
              <w:right w:val="single" w:sz="4" w:space="0" w:color="auto"/>
            </w:tcBorders>
            <w:vAlign w:val="bottom"/>
            <w:hideMark/>
          </w:tcPr>
          <w:p w14:paraId="70DF30D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377 Croydon Road,Caterham,Cr3 6pn, Caterham, Surrey, CR3 6PN</w:t>
            </w:r>
          </w:p>
        </w:tc>
        <w:tc>
          <w:tcPr>
            <w:tcW w:w="1413" w:type="dxa"/>
            <w:tcBorders>
              <w:top w:val="nil"/>
              <w:left w:val="nil"/>
              <w:bottom w:val="single" w:sz="4" w:space="0" w:color="auto"/>
              <w:right w:val="single" w:sz="4" w:space="0" w:color="auto"/>
            </w:tcBorders>
            <w:vAlign w:val="center"/>
            <w:hideMark/>
          </w:tcPr>
          <w:p w14:paraId="3D62926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05/07/2024</w:t>
            </w:r>
          </w:p>
        </w:tc>
        <w:tc>
          <w:tcPr>
            <w:tcW w:w="1413" w:type="dxa"/>
            <w:tcBorders>
              <w:top w:val="nil"/>
              <w:left w:val="nil"/>
              <w:bottom w:val="single" w:sz="4" w:space="0" w:color="auto"/>
              <w:right w:val="single" w:sz="4" w:space="0" w:color="auto"/>
            </w:tcBorders>
            <w:vAlign w:val="center"/>
            <w:hideMark/>
          </w:tcPr>
          <w:p w14:paraId="09969C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05/07/2027</w:t>
            </w:r>
          </w:p>
        </w:tc>
        <w:tc>
          <w:tcPr>
            <w:tcW w:w="5101" w:type="dxa"/>
            <w:tcBorders>
              <w:top w:val="nil"/>
              <w:left w:val="nil"/>
              <w:bottom w:val="single" w:sz="4" w:space="0" w:color="auto"/>
              <w:right w:val="single" w:sz="4" w:space="0" w:color="auto"/>
            </w:tcBorders>
            <w:vAlign w:val="bottom"/>
            <w:hideMark/>
          </w:tcPr>
          <w:p w14:paraId="71FC183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small single-storey rear infill extension, and conversion of the existing ground floor vacant retail space into a new one-bedroom flat, with minor changes to the front and rear ground floor facades to suit</w:t>
            </w:r>
          </w:p>
        </w:tc>
        <w:tc>
          <w:tcPr>
            <w:tcW w:w="1354" w:type="dxa"/>
            <w:tcBorders>
              <w:top w:val="nil"/>
              <w:left w:val="nil"/>
              <w:bottom w:val="single" w:sz="4" w:space="0" w:color="auto"/>
              <w:right w:val="single" w:sz="4" w:space="0" w:color="auto"/>
            </w:tcBorders>
            <w:vAlign w:val="bottom"/>
            <w:hideMark/>
          </w:tcPr>
          <w:p w14:paraId="6F39607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736FD3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39CF9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81017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C550AE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5905B0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E00A88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A4D46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E413CC9"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BD3267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2022/1038</w:t>
            </w:r>
          </w:p>
        </w:tc>
        <w:tc>
          <w:tcPr>
            <w:tcW w:w="1435" w:type="dxa"/>
            <w:tcBorders>
              <w:top w:val="nil"/>
              <w:left w:val="nil"/>
              <w:bottom w:val="single" w:sz="4" w:space="0" w:color="auto"/>
              <w:right w:val="single" w:sz="4" w:space="0" w:color="auto"/>
            </w:tcBorders>
            <w:vAlign w:val="bottom"/>
            <w:hideMark/>
          </w:tcPr>
          <w:p w14:paraId="0E77E91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1435" w:type="dxa"/>
            <w:tcBorders>
              <w:top w:val="nil"/>
              <w:left w:val="nil"/>
              <w:bottom w:val="single" w:sz="4" w:space="0" w:color="auto"/>
              <w:right w:val="single" w:sz="4" w:space="0" w:color="auto"/>
            </w:tcBorders>
            <w:vAlign w:val="bottom"/>
            <w:hideMark/>
          </w:tcPr>
          <w:p w14:paraId="2936F2B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4548" w:type="dxa"/>
            <w:tcBorders>
              <w:top w:val="nil"/>
              <w:left w:val="nil"/>
              <w:bottom w:val="single" w:sz="4" w:space="0" w:color="auto"/>
              <w:right w:val="single" w:sz="4" w:space="0" w:color="auto"/>
            </w:tcBorders>
            <w:vAlign w:val="bottom"/>
            <w:hideMark/>
          </w:tcPr>
          <w:p w14:paraId="3C0A805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Tudor Cottage, Park View Road, Woldingham, Caterham, Surrey, CR3 7DH</w:t>
            </w:r>
          </w:p>
        </w:tc>
        <w:tc>
          <w:tcPr>
            <w:tcW w:w="1413" w:type="dxa"/>
            <w:tcBorders>
              <w:top w:val="nil"/>
              <w:left w:val="nil"/>
              <w:bottom w:val="single" w:sz="4" w:space="0" w:color="auto"/>
              <w:right w:val="single" w:sz="4" w:space="0" w:color="auto"/>
            </w:tcBorders>
            <w:vAlign w:val="center"/>
            <w:hideMark/>
          </w:tcPr>
          <w:p w14:paraId="79EA81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28/02/2023</w:t>
            </w:r>
          </w:p>
        </w:tc>
        <w:tc>
          <w:tcPr>
            <w:tcW w:w="1413" w:type="dxa"/>
            <w:tcBorders>
              <w:top w:val="nil"/>
              <w:left w:val="nil"/>
              <w:bottom w:val="single" w:sz="4" w:space="0" w:color="auto"/>
              <w:right w:val="single" w:sz="4" w:space="0" w:color="auto"/>
            </w:tcBorders>
            <w:vAlign w:val="center"/>
            <w:hideMark/>
          </w:tcPr>
          <w:p w14:paraId="3470CA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28/02/2026</w:t>
            </w:r>
          </w:p>
        </w:tc>
        <w:tc>
          <w:tcPr>
            <w:tcW w:w="5101" w:type="dxa"/>
            <w:tcBorders>
              <w:top w:val="nil"/>
              <w:left w:val="nil"/>
              <w:bottom w:val="single" w:sz="4" w:space="0" w:color="auto"/>
              <w:right w:val="single" w:sz="4" w:space="0" w:color="auto"/>
            </w:tcBorders>
            <w:vAlign w:val="bottom"/>
            <w:hideMark/>
          </w:tcPr>
          <w:p w14:paraId="6614D5D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detached 3 bed dwelling.</w:t>
            </w:r>
          </w:p>
        </w:tc>
        <w:tc>
          <w:tcPr>
            <w:tcW w:w="1354" w:type="dxa"/>
            <w:tcBorders>
              <w:top w:val="nil"/>
              <w:left w:val="nil"/>
              <w:bottom w:val="single" w:sz="4" w:space="0" w:color="auto"/>
              <w:right w:val="single" w:sz="4" w:space="0" w:color="auto"/>
            </w:tcBorders>
            <w:vAlign w:val="bottom"/>
            <w:hideMark/>
          </w:tcPr>
          <w:p w14:paraId="485C1D9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10E872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408C55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2B5B36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FAF4A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2DC68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CA5F20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542C9B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348FE57"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67C5B38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2022/1110</w:t>
            </w:r>
          </w:p>
        </w:tc>
        <w:tc>
          <w:tcPr>
            <w:tcW w:w="1435" w:type="dxa"/>
            <w:tcBorders>
              <w:top w:val="nil"/>
              <w:left w:val="nil"/>
              <w:bottom w:val="single" w:sz="4" w:space="0" w:color="auto"/>
              <w:right w:val="single" w:sz="4" w:space="0" w:color="auto"/>
            </w:tcBorders>
            <w:vAlign w:val="bottom"/>
            <w:hideMark/>
          </w:tcPr>
          <w:p w14:paraId="2685FB7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1435" w:type="dxa"/>
            <w:tcBorders>
              <w:top w:val="nil"/>
              <w:left w:val="nil"/>
              <w:bottom w:val="single" w:sz="4" w:space="0" w:color="auto"/>
              <w:right w:val="single" w:sz="4" w:space="0" w:color="auto"/>
            </w:tcBorders>
            <w:vAlign w:val="bottom"/>
            <w:hideMark/>
          </w:tcPr>
          <w:p w14:paraId="7D0CFCD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4548" w:type="dxa"/>
            <w:tcBorders>
              <w:top w:val="nil"/>
              <w:left w:val="nil"/>
              <w:bottom w:val="single" w:sz="4" w:space="0" w:color="auto"/>
              <w:right w:val="single" w:sz="4" w:space="0" w:color="auto"/>
            </w:tcBorders>
            <w:vAlign w:val="bottom"/>
            <w:hideMark/>
          </w:tcPr>
          <w:p w14:paraId="764D950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 Johns Walk, Whyteleafe, Surrey, CR3 0BT</w:t>
            </w:r>
          </w:p>
        </w:tc>
        <w:tc>
          <w:tcPr>
            <w:tcW w:w="1413" w:type="dxa"/>
            <w:tcBorders>
              <w:top w:val="nil"/>
              <w:left w:val="nil"/>
              <w:bottom w:val="single" w:sz="4" w:space="0" w:color="auto"/>
              <w:right w:val="single" w:sz="4" w:space="0" w:color="auto"/>
            </w:tcBorders>
            <w:vAlign w:val="center"/>
            <w:hideMark/>
          </w:tcPr>
          <w:p w14:paraId="195C342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26/06/2023</w:t>
            </w:r>
          </w:p>
        </w:tc>
        <w:tc>
          <w:tcPr>
            <w:tcW w:w="1413" w:type="dxa"/>
            <w:tcBorders>
              <w:top w:val="nil"/>
              <w:left w:val="nil"/>
              <w:bottom w:val="single" w:sz="4" w:space="0" w:color="auto"/>
              <w:right w:val="single" w:sz="4" w:space="0" w:color="auto"/>
            </w:tcBorders>
            <w:vAlign w:val="center"/>
            <w:hideMark/>
          </w:tcPr>
          <w:p w14:paraId="014945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26/06/2026</w:t>
            </w:r>
          </w:p>
        </w:tc>
        <w:tc>
          <w:tcPr>
            <w:tcW w:w="5101" w:type="dxa"/>
            <w:tcBorders>
              <w:top w:val="nil"/>
              <w:left w:val="nil"/>
              <w:bottom w:val="single" w:sz="4" w:space="0" w:color="auto"/>
              <w:right w:val="single" w:sz="4" w:space="0" w:color="auto"/>
            </w:tcBorders>
            <w:vAlign w:val="bottom"/>
            <w:hideMark/>
          </w:tcPr>
          <w:p w14:paraId="72F1E7C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two storey detached two bedroom dwelling. Erection of hip to gable extension and dormer window to existing dwelling at No9 Johns Walk. (Amended description)</w:t>
            </w:r>
          </w:p>
        </w:tc>
        <w:tc>
          <w:tcPr>
            <w:tcW w:w="1354" w:type="dxa"/>
            <w:tcBorders>
              <w:top w:val="nil"/>
              <w:left w:val="nil"/>
              <w:bottom w:val="single" w:sz="4" w:space="0" w:color="auto"/>
              <w:right w:val="single" w:sz="4" w:space="0" w:color="auto"/>
            </w:tcBorders>
            <w:vAlign w:val="bottom"/>
            <w:hideMark/>
          </w:tcPr>
          <w:p w14:paraId="4556E84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21B0AA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5275388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605AC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2C1B75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CA454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75663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841E70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28C8280"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425220A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2022/1260</w:t>
            </w:r>
          </w:p>
        </w:tc>
        <w:tc>
          <w:tcPr>
            <w:tcW w:w="1435" w:type="dxa"/>
            <w:tcBorders>
              <w:top w:val="nil"/>
              <w:left w:val="nil"/>
              <w:bottom w:val="single" w:sz="4" w:space="0" w:color="auto"/>
              <w:right w:val="single" w:sz="4" w:space="0" w:color="auto"/>
            </w:tcBorders>
            <w:vAlign w:val="bottom"/>
            <w:hideMark/>
          </w:tcPr>
          <w:p w14:paraId="63BC7B3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435" w:type="dxa"/>
            <w:tcBorders>
              <w:top w:val="nil"/>
              <w:left w:val="nil"/>
              <w:bottom w:val="single" w:sz="4" w:space="0" w:color="auto"/>
              <w:right w:val="single" w:sz="4" w:space="0" w:color="auto"/>
            </w:tcBorders>
            <w:vAlign w:val="bottom"/>
            <w:hideMark/>
          </w:tcPr>
          <w:p w14:paraId="50CFDC2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513E731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Former, 75 Hurst Green Road, Hurst Green, Oxted, Surrey, RH8 9AJ</w:t>
            </w:r>
          </w:p>
        </w:tc>
        <w:tc>
          <w:tcPr>
            <w:tcW w:w="1413" w:type="dxa"/>
            <w:tcBorders>
              <w:top w:val="nil"/>
              <w:left w:val="nil"/>
              <w:bottom w:val="single" w:sz="4" w:space="0" w:color="auto"/>
              <w:right w:val="single" w:sz="4" w:space="0" w:color="auto"/>
            </w:tcBorders>
            <w:vAlign w:val="center"/>
            <w:hideMark/>
          </w:tcPr>
          <w:p w14:paraId="63D2949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15/02/2023</w:t>
            </w:r>
          </w:p>
        </w:tc>
        <w:tc>
          <w:tcPr>
            <w:tcW w:w="1413" w:type="dxa"/>
            <w:tcBorders>
              <w:top w:val="nil"/>
              <w:left w:val="nil"/>
              <w:bottom w:val="single" w:sz="4" w:space="0" w:color="auto"/>
              <w:right w:val="single" w:sz="4" w:space="0" w:color="auto"/>
            </w:tcBorders>
            <w:vAlign w:val="center"/>
            <w:hideMark/>
          </w:tcPr>
          <w:p w14:paraId="209B77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15/02/2026</w:t>
            </w:r>
          </w:p>
        </w:tc>
        <w:tc>
          <w:tcPr>
            <w:tcW w:w="5101" w:type="dxa"/>
            <w:tcBorders>
              <w:top w:val="nil"/>
              <w:left w:val="nil"/>
              <w:bottom w:val="single" w:sz="4" w:space="0" w:color="auto"/>
              <w:right w:val="single" w:sz="4" w:space="0" w:color="auto"/>
            </w:tcBorders>
            <w:vAlign w:val="bottom"/>
            <w:hideMark/>
          </w:tcPr>
          <w:p w14:paraId="0743E25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church, erection of a replacement Church &amp; Pastor’s flat (Amended Plans)</w:t>
            </w:r>
          </w:p>
        </w:tc>
        <w:tc>
          <w:tcPr>
            <w:tcW w:w="1354" w:type="dxa"/>
            <w:tcBorders>
              <w:top w:val="nil"/>
              <w:left w:val="nil"/>
              <w:bottom w:val="single" w:sz="4" w:space="0" w:color="auto"/>
              <w:right w:val="single" w:sz="4" w:space="0" w:color="auto"/>
            </w:tcBorders>
            <w:vAlign w:val="bottom"/>
            <w:hideMark/>
          </w:tcPr>
          <w:p w14:paraId="524DB9C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ADBFE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4C9CD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CE5D2E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7D7BCB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A6F43B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985CD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D1B11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16CC13A"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03773F9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2022/1281</w:t>
            </w:r>
          </w:p>
        </w:tc>
        <w:tc>
          <w:tcPr>
            <w:tcW w:w="1435" w:type="dxa"/>
            <w:tcBorders>
              <w:top w:val="nil"/>
              <w:left w:val="nil"/>
              <w:bottom w:val="single" w:sz="4" w:space="0" w:color="auto"/>
              <w:right w:val="single" w:sz="4" w:space="0" w:color="auto"/>
            </w:tcBorders>
            <w:vAlign w:val="bottom"/>
            <w:hideMark/>
          </w:tcPr>
          <w:p w14:paraId="10CE7A1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435" w:type="dxa"/>
            <w:tcBorders>
              <w:top w:val="nil"/>
              <w:left w:val="nil"/>
              <w:bottom w:val="single" w:sz="4" w:space="0" w:color="auto"/>
              <w:right w:val="single" w:sz="4" w:space="0" w:color="auto"/>
            </w:tcBorders>
            <w:vAlign w:val="bottom"/>
            <w:hideMark/>
          </w:tcPr>
          <w:p w14:paraId="5C2D903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Outwood</w:t>
            </w:r>
          </w:p>
        </w:tc>
        <w:tc>
          <w:tcPr>
            <w:tcW w:w="4548" w:type="dxa"/>
            <w:tcBorders>
              <w:top w:val="nil"/>
              <w:left w:val="nil"/>
              <w:bottom w:val="single" w:sz="4" w:space="0" w:color="auto"/>
              <w:right w:val="single" w:sz="4" w:space="0" w:color="auto"/>
            </w:tcBorders>
            <w:vAlign w:val="bottom"/>
            <w:hideMark/>
          </w:tcPr>
          <w:p w14:paraId="5B02E7C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Woolborough House Farm, Woolborough Lane, Outwood, Redhill, Surrey, RH1 5QR</w:t>
            </w:r>
          </w:p>
        </w:tc>
        <w:tc>
          <w:tcPr>
            <w:tcW w:w="1413" w:type="dxa"/>
            <w:tcBorders>
              <w:top w:val="nil"/>
              <w:left w:val="nil"/>
              <w:bottom w:val="single" w:sz="4" w:space="0" w:color="auto"/>
              <w:right w:val="single" w:sz="4" w:space="0" w:color="auto"/>
            </w:tcBorders>
            <w:vAlign w:val="center"/>
            <w:hideMark/>
          </w:tcPr>
          <w:p w14:paraId="1983581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21/08/2023</w:t>
            </w:r>
          </w:p>
        </w:tc>
        <w:tc>
          <w:tcPr>
            <w:tcW w:w="1413" w:type="dxa"/>
            <w:tcBorders>
              <w:top w:val="nil"/>
              <w:left w:val="nil"/>
              <w:bottom w:val="single" w:sz="4" w:space="0" w:color="auto"/>
              <w:right w:val="single" w:sz="4" w:space="0" w:color="auto"/>
            </w:tcBorders>
            <w:vAlign w:val="center"/>
            <w:hideMark/>
          </w:tcPr>
          <w:p w14:paraId="5ED6980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21/08/2026</w:t>
            </w:r>
          </w:p>
        </w:tc>
        <w:tc>
          <w:tcPr>
            <w:tcW w:w="5101" w:type="dxa"/>
            <w:tcBorders>
              <w:top w:val="nil"/>
              <w:left w:val="nil"/>
              <w:bottom w:val="single" w:sz="4" w:space="0" w:color="auto"/>
              <w:right w:val="single" w:sz="4" w:space="0" w:color="auto"/>
            </w:tcBorders>
            <w:vAlign w:val="bottom"/>
            <w:hideMark/>
          </w:tcPr>
          <w:p w14:paraId="69926D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1 no. dwelling following demolition of existing non-agricultural buildings</w:t>
            </w:r>
          </w:p>
        </w:tc>
        <w:tc>
          <w:tcPr>
            <w:tcW w:w="1354" w:type="dxa"/>
            <w:tcBorders>
              <w:top w:val="nil"/>
              <w:left w:val="nil"/>
              <w:bottom w:val="single" w:sz="4" w:space="0" w:color="auto"/>
              <w:right w:val="single" w:sz="4" w:space="0" w:color="auto"/>
            </w:tcBorders>
            <w:vAlign w:val="bottom"/>
            <w:hideMark/>
          </w:tcPr>
          <w:p w14:paraId="316D796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FD6AE9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9F5D39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6C238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3F66E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FEDF23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6720C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054D49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051AC11"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743DD17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2022/1326</w:t>
            </w:r>
          </w:p>
        </w:tc>
        <w:tc>
          <w:tcPr>
            <w:tcW w:w="1435" w:type="dxa"/>
            <w:tcBorders>
              <w:top w:val="nil"/>
              <w:left w:val="nil"/>
              <w:bottom w:val="single" w:sz="4" w:space="0" w:color="auto"/>
              <w:right w:val="single" w:sz="4" w:space="0" w:color="auto"/>
            </w:tcBorders>
            <w:vAlign w:val="bottom"/>
            <w:hideMark/>
          </w:tcPr>
          <w:p w14:paraId="029ABFB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1435" w:type="dxa"/>
            <w:tcBorders>
              <w:top w:val="nil"/>
              <w:left w:val="nil"/>
              <w:bottom w:val="single" w:sz="4" w:space="0" w:color="auto"/>
              <w:right w:val="single" w:sz="4" w:space="0" w:color="auto"/>
            </w:tcBorders>
            <w:vAlign w:val="bottom"/>
            <w:hideMark/>
          </w:tcPr>
          <w:p w14:paraId="05B8B8F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4548" w:type="dxa"/>
            <w:tcBorders>
              <w:top w:val="nil"/>
              <w:left w:val="nil"/>
              <w:bottom w:val="single" w:sz="4" w:space="0" w:color="auto"/>
              <w:right w:val="single" w:sz="4" w:space="0" w:color="auto"/>
            </w:tcBorders>
            <w:vAlign w:val="bottom"/>
            <w:hideMark/>
          </w:tcPr>
          <w:p w14:paraId="1A9C1F5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Little Coppice, 5 Sylvan Close, Limpsfield, Oxted, Surrey, RH8 0DX</w:t>
            </w:r>
          </w:p>
        </w:tc>
        <w:tc>
          <w:tcPr>
            <w:tcW w:w="1413" w:type="dxa"/>
            <w:tcBorders>
              <w:top w:val="nil"/>
              <w:left w:val="nil"/>
              <w:bottom w:val="single" w:sz="4" w:space="0" w:color="auto"/>
              <w:right w:val="single" w:sz="4" w:space="0" w:color="auto"/>
            </w:tcBorders>
            <w:vAlign w:val="center"/>
            <w:hideMark/>
          </w:tcPr>
          <w:p w14:paraId="726B2E0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13/02/2023</w:t>
            </w:r>
          </w:p>
        </w:tc>
        <w:tc>
          <w:tcPr>
            <w:tcW w:w="1413" w:type="dxa"/>
            <w:tcBorders>
              <w:top w:val="nil"/>
              <w:left w:val="nil"/>
              <w:bottom w:val="single" w:sz="4" w:space="0" w:color="auto"/>
              <w:right w:val="single" w:sz="4" w:space="0" w:color="auto"/>
            </w:tcBorders>
            <w:vAlign w:val="center"/>
            <w:hideMark/>
          </w:tcPr>
          <w:p w14:paraId="14D0AC0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13/02/2026</w:t>
            </w:r>
          </w:p>
        </w:tc>
        <w:tc>
          <w:tcPr>
            <w:tcW w:w="5101" w:type="dxa"/>
            <w:tcBorders>
              <w:top w:val="nil"/>
              <w:left w:val="nil"/>
              <w:bottom w:val="single" w:sz="4" w:space="0" w:color="auto"/>
              <w:right w:val="single" w:sz="4" w:space="0" w:color="auto"/>
            </w:tcBorders>
            <w:vAlign w:val="bottom"/>
            <w:hideMark/>
          </w:tcPr>
          <w:p w14:paraId="24653C2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new detached two-storey dwelling with basement, attached garage, associated driveway and highway crossover.</w:t>
            </w:r>
          </w:p>
        </w:tc>
        <w:tc>
          <w:tcPr>
            <w:tcW w:w="1354" w:type="dxa"/>
            <w:tcBorders>
              <w:top w:val="nil"/>
              <w:left w:val="nil"/>
              <w:bottom w:val="single" w:sz="4" w:space="0" w:color="auto"/>
              <w:right w:val="single" w:sz="4" w:space="0" w:color="auto"/>
            </w:tcBorders>
            <w:vAlign w:val="bottom"/>
            <w:hideMark/>
          </w:tcPr>
          <w:p w14:paraId="5AC0637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1B42C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80C24C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4EAD50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FFA7F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80784A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3796FF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4C9E48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84AA2D5"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084306E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2022/1336</w:t>
            </w:r>
          </w:p>
        </w:tc>
        <w:tc>
          <w:tcPr>
            <w:tcW w:w="1435" w:type="dxa"/>
            <w:tcBorders>
              <w:top w:val="nil"/>
              <w:left w:val="nil"/>
              <w:bottom w:val="single" w:sz="4" w:space="0" w:color="auto"/>
              <w:right w:val="single" w:sz="4" w:space="0" w:color="auto"/>
            </w:tcBorders>
            <w:vAlign w:val="bottom"/>
            <w:hideMark/>
          </w:tcPr>
          <w:p w14:paraId="0E6BC59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435" w:type="dxa"/>
            <w:tcBorders>
              <w:top w:val="nil"/>
              <w:left w:val="nil"/>
              <w:bottom w:val="single" w:sz="4" w:space="0" w:color="auto"/>
              <w:right w:val="single" w:sz="4" w:space="0" w:color="auto"/>
            </w:tcBorders>
            <w:vAlign w:val="bottom"/>
            <w:hideMark/>
          </w:tcPr>
          <w:p w14:paraId="5787581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w:t>
            </w:r>
          </w:p>
        </w:tc>
        <w:tc>
          <w:tcPr>
            <w:tcW w:w="4548" w:type="dxa"/>
            <w:tcBorders>
              <w:top w:val="nil"/>
              <w:left w:val="nil"/>
              <w:bottom w:val="single" w:sz="4" w:space="0" w:color="auto"/>
              <w:right w:val="single" w:sz="4" w:space="0" w:color="auto"/>
            </w:tcBorders>
            <w:vAlign w:val="bottom"/>
            <w:hideMark/>
          </w:tcPr>
          <w:p w14:paraId="7E4B53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West Of Thistle Cottage, Shaw Road, Tatsfield, Surrey, TN16 2BX</w:t>
            </w:r>
          </w:p>
        </w:tc>
        <w:tc>
          <w:tcPr>
            <w:tcW w:w="1413" w:type="dxa"/>
            <w:tcBorders>
              <w:top w:val="nil"/>
              <w:left w:val="nil"/>
              <w:bottom w:val="single" w:sz="4" w:space="0" w:color="auto"/>
              <w:right w:val="single" w:sz="4" w:space="0" w:color="auto"/>
            </w:tcBorders>
            <w:vAlign w:val="center"/>
            <w:hideMark/>
          </w:tcPr>
          <w:p w14:paraId="2AC8A9B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30/01/2024</w:t>
            </w:r>
          </w:p>
        </w:tc>
        <w:tc>
          <w:tcPr>
            <w:tcW w:w="1413" w:type="dxa"/>
            <w:tcBorders>
              <w:top w:val="nil"/>
              <w:left w:val="nil"/>
              <w:bottom w:val="single" w:sz="4" w:space="0" w:color="auto"/>
              <w:right w:val="single" w:sz="4" w:space="0" w:color="auto"/>
            </w:tcBorders>
            <w:vAlign w:val="center"/>
            <w:hideMark/>
          </w:tcPr>
          <w:p w14:paraId="6F2390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30/01/2027</w:t>
            </w:r>
          </w:p>
        </w:tc>
        <w:tc>
          <w:tcPr>
            <w:tcW w:w="5101" w:type="dxa"/>
            <w:tcBorders>
              <w:top w:val="nil"/>
              <w:left w:val="nil"/>
              <w:bottom w:val="single" w:sz="4" w:space="0" w:color="auto"/>
              <w:right w:val="single" w:sz="4" w:space="0" w:color="auto"/>
            </w:tcBorders>
            <w:vAlign w:val="bottom"/>
            <w:hideMark/>
          </w:tcPr>
          <w:p w14:paraId="4259E98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1x single storey detached dwelling</w:t>
            </w:r>
          </w:p>
        </w:tc>
        <w:tc>
          <w:tcPr>
            <w:tcW w:w="1354" w:type="dxa"/>
            <w:tcBorders>
              <w:top w:val="nil"/>
              <w:left w:val="nil"/>
              <w:bottom w:val="single" w:sz="4" w:space="0" w:color="auto"/>
              <w:right w:val="single" w:sz="4" w:space="0" w:color="auto"/>
            </w:tcBorders>
            <w:vAlign w:val="bottom"/>
            <w:hideMark/>
          </w:tcPr>
          <w:p w14:paraId="0E610A3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BD15A2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97BC41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C1F466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6DBD9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B3E2E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B9B74E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5E0488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C9459BB"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025585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2022/1475</w:t>
            </w:r>
          </w:p>
        </w:tc>
        <w:tc>
          <w:tcPr>
            <w:tcW w:w="1435" w:type="dxa"/>
            <w:tcBorders>
              <w:top w:val="nil"/>
              <w:left w:val="nil"/>
              <w:bottom w:val="single" w:sz="4" w:space="0" w:color="auto"/>
              <w:right w:val="single" w:sz="4" w:space="0" w:color="auto"/>
            </w:tcBorders>
            <w:vAlign w:val="bottom"/>
            <w:hideMark/>
          </w:tcPr>
          <w:p w14:paraId="25F5C51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6097DB2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3CBE598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52 Featherstone,Blindley Heath,Lingfield,Rh7 6jy, Blindley Heath, Lingfield, Surrey, RH7 6JY</w:t>
            </w:r>
          </w:p>
        </w:tc>
        <w:tc>
          <w:tcPr>
            <w:tcW w:w="1413" w:type="dxa"/>
            <w:tcBorders>
              <w:top w:val="nil"/>
              <w:left w:val="nil"/>
              <w:bottom w:val="single" w:sz="4" w:space="0" w:color="auto"/>
              <w:right w:val="single" w:sz="4" w:space="0" w:color="auto"/>
            </w:tcBorders>
            <w:vAlign w:val="center"/>
            <w:hideMark/>
          </w:tcPr>
          <w:p w14:paraId="6D7E6A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07/10/2024</w:t>
            </w:r>
          </w:p>
        </w:tc>
        <w:tc>
          <w:tcPr>
            <w:tcW w:w="1413" w:type="dxa"/>
            <w:tcBorders>
              <w:top w:val="nil"/>
              <w:left w:val="nil"/>
              <w:bottom w:val="single" w:sz="4" w:space="0" w:color="auto"/>
              <w:right w:val="single" w:sz="4" w:space="0" w:color="auto"/>
            </w:tcBorders>
            <w:vAlign w:val="center"/>
            <w:hideMark/>
          </w:tcPr>
          <w:p w14:paraId="25D759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07/10/2027</w:t>
            </w:r>
          </w:p>
        </w:tc>
        <w:tc>
          <w:tcPr>
            <w:tcW w:w="5101" w:type="dxa"/>
            <w:tcBorders>
              <w:top w:val="nil"/>
              <w:left w:val="nil"/>
              <w:bottom w:val="single" w:sz="4" w:space="0" w:color="auto"/>
              <w:right w:val="single" w:sz="4" w:space="0" w:color="auto"/>
            </w:tcBorders>
            <w:vAlign w:val="bottom"/>
            <w:hideMark/>
          </w:tcPr>
          <w:p w14:paraId="51854E4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 structure and division of site to create two plots. Erection of detached 4 bed dwelling.</w:t>
            </w:r>
          </w:p>
        </w:tc>
        <w:tc>
          <w:tcPr>
            <w:tcW w:w="1354" w:type="dxa"/>
            <w:tcBorders>
              <w:top w:val="nil"/>
              <w:left w:val="nil"/>
              <w:bottom w:val="single" w:sz="4" w:space="0" w:color="auto"/>
              <w:right w:val="single" w:sz="4" w:space="0" w:color="auto"/>
            </w:tcBorders>
            <w:vAlign w:val="bottom"/>
            <w:hideMark/>
          </w:tcPr>
          <w:p w14:paraId="0219748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59749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7F9645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58AA81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35FF9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3F2F6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AEBEC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7E879C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C4F22AE"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3243024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2022/1546</w:t>
            </w:r>
          </w:p>
        </w:tc>
        <w:tc>
          <w:tcPr>
            <w:tcW w:w="1435" w:type="dxa"/>
            <w:tcBorders>
              <w:top w:val="nil"/>
              <w:left w:val="nil"/>
              <w:bottom w:val="single" w:sz="4" w:space="0" w:color="auto"/>
              <w:right w:val="single" w:sz="4" w:space="0" w:color="auto"/>
            </w:tcBorders>
            <w:vAlign w:val="bottom"/>
            <w:hideMark/>
          </w:tcPr>
          <w:p w14:paraId="4FBAF8C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435" w:type="dxa"/>
            <w:tcBorders>
              <w:top w:val="nil"/>
              <w:left w:val="nil"/>
              <w:bottom w:val="single" w:sz="4" w:space="0" w:color="auto"/>
              <w:right w:val="single" w:sz="4" w:space="0" w:color="auto"/>
            </w:tcBorders>
            <w:vAlign w:val="bottom"/>
            <w:hideMark/>
          </w:tcPr>
          <w:p w14:paraId="52E660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6AFECAC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stable building, removal of the hard-standing to the associated yard and erection of a detached dwelling with parking and rear garden. (Amended Plans including alterations to roof, and amenity area including biodiversity improve</w:t>
            </w:r>
          </w:p>
        </w:tc>
        <w:tc>
          <w:tcPr>
            <w:tcW w:w="1413" w:type="dxa"/>
            <w:tcBorders>
              <w:top w:val="nil"/>
              <w:left w:val="nil"/>
              <w:bottom w:val="single" w:sz="4" w:space="0" w:color="auto"/>
              <w:right w:val="single" w:sz="4" w:space="0" w:color="auto"/>
            </w:tcBorders>
            <w:vAlign w:val="center"/>
            <w:hideMark/>
          </w:tcPr>
          <w:p w14:paraId="4BB707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12/09/2023</w:t>
            </w:r>
          </w:p>
        </w:tc>
        <w:tc>
          <w:tcPr>
            <w:tcW w:w="1413" w:type="dxa"/>
            <w:tcBorders>
              <w:top w:val="nil"/>
              <w:left w:val="nil"/>
              <w:bottom w:val="single" w:sz="4" w:space="0" w:color="auto"/>
              <w:right w:val="single" w:sz="4" w:space="0" w:color="auto"/>
            </w:tcBorders>
            <w:vAlign w:val="center"/>
            <w:hideMark/>
          </w:tcPr>
          <w:p w14:paraId="47AD11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12/09/2026</w:t>
            </w:r>
          </w:p>
        </w:tc>
        <w:tc>
          <w:tcPr>
            <w:tcW w:w="5101" w:type="dxa"/>
            <w:tcBorders>
              <w:top w:val="nil"/>
              <w:left w:val="nil"/>
              <w:bottom w:val="single" w:sz="4" w:space="0" w:color="auto"/>
              <w:right w:val="single" w:sz="4" w:space="0" w:color="auto"/>
            </w:tcBorders>
            <w:vAlign w:val="bottom"/>
            <w:hideMark/>
          </w:tcPr>
          <w:p w14:paraId="558307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stable building, removal of the hard-standing to the associated yard and erection of a detached dwelling with parking and rear garden. (Amended Plans including alterations to roof, and amenity area including biodiversity improve</w:t>
            </w:r>
          </w:p>
        </w:tc>
        <w:tc>
          <w:tcPr>
            <w:tcW w:w="1354" w:type="dxa"/>
            <w:tcBorders>
              <w:top w:val="nil"/>
              <w:left w:val="nil"/>
              <w:bottom w:val="single" w:sz="4" w:space="0" w:color="auto"/>
              <w:right w:val="single" w:sz="4" w:space="0" w:color="auto"/>
            </w:tcBorders>
            <w:vAlign w:val="bottom"/>
            <w:hideMark/>
          </w:tcPr>
          <w:p w14:paraId="1EBDBF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06351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D37284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811CE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E3ACE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103996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220686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051C7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FC1A254"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2F253F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2022/1652</w:t>
            </w:r>
          </w:p>
        </w:tc>
        <w:tc>
          <w:tcPr>
            <w:tcW w:w="1435" w:type="dxa"/>
            <w:tcBorders>
              <w:top w:val="nil"/>
              <w:left w:val="nil"/>
              <w:bottom w:val="single" w:sz="4" w:space="0" w:color="auto"/>
              <w:right w:val="single" w:sz="4" w:space="0" w:color="auto"/>
            </w:tcBorders>
            <w:vAlign w:val="bottom"/>
            <w:hideMark/>
          </w:tcPr>
          <w:p w14:paraId="058B07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Felcourt</w:t>
            </w:r>
          </w:p>
        </w:tc>
        <w:tc>
          <w:tcPr>
            <w:tcW w:w="1435" w:type="dxa"/>
            <w:tcBorders>
              <w:top w:val="nil"/>
              <w:left w:val="nil"/>
              <w:bottom w:val="single" w:sz="4" w:space="0" w:color="auto"/>
              <w:right w:val="single" w:sz="4" w:space="0" w:color="auto"/>
            </w:tcBorders>
            <w:vAlign w:val="bottom"/>
            <w:hideMark/>
          </w:tcPr>
          <w:p w14:paraId="41ACFB7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w:t>
            </w:r>
          </w:p>
        </w:tc>
        <w:tc>
          <w:tcPr>
            <w:tcW w:w="4548" w:type="dxa"/>
            <w:tcBorders>
              <w:top w:val="nil"/>
              <w:left w:val="nil"/>
              <w:bottom w:val="single" w:sz="4" w:space="0" w:color="auto"/>
              <w:right w:val="single" w:sz="4" w:space="0" w:color="auto"/>
            </w:tcBorders>
            <w:vAlign w:val="bottom"/>
            <w:hideMark/>
          </w:tcPr>
          <w:p w14:paraId="243714B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Shepley, Eastbourne Road, Blindley Heath, Lingfield, Surrey, RH7 6JN</w:t>
            </w:r>
          </w:p>
        </w:tc>
        <w:tc>
          <w:tcPr>
            <w:tcW w:w="1413" w:type="dxa"/>
            <w:tcBorders>
              <w:top w:val="nil"/>
              <w:left w:val="nil"/>
              <w:bottom w:val="single" w:sz="4" w:space="0" w:color="auto"/>
              <w:right w:val="single" w:sz="4" w:space="0" w:color="auto"/>
            </w:tcBorders>
            <w:vAlign w:val="center"/>
            <w:hideMark/>
          </w:tcPr>
          <w:p w14:paraId="702365B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28/07/2023</w:t>
            </w:r>
          </w:p>
        </w:tc>
        <w:tc>
          <w:tcPr>
            <w:tcW w:w="1413" w:type="dxa"/>
            <w:tcBorders>
              <w:top w:val="nil"/>
              <w:left w:val="nil"/>
              <w:bottom w:val="single" w:sz="4" w:space="0" w:color="auto"/>
              <w:right w:val="single" w:sz="4" w:space="0" w:color="auto"/>
            </w:tcBorders>
            <w:vAlign w:val="center"/>
            <w:hideMark/>
          </w:tcPr>
          <w:p w14:paraId="1901C2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28/07/2026</w:t>
            </w:r>
          </w:p>
        </w:tc>
        <w:tc>
          <w:tcPr>
            <w:tcW w:w="5101" w:type="dxa"/>
            <w:tcBorders>
              <w:top w:val="nil"/>
              <w:left w:val="nil"/>
              <w:bottom w:val="single" w:sz="4" w:space="0" w:color="auto"/>
              <w:right w:val="single" w:sz="4" w:space="0" w:color="auto"/>
            </w:tcBorders>
            <w:vAlign w:val="bottom"/>
            <w:hideMark/>
          </w:tcPr>
          <w:p w14:paraId="739AD14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detached dwelling to plot adjacent to Shepley.</w:t>
            </w:r>
          </w:p>
        </w:tc>
        <w:tc>
          <w:tcPr>
            <w:tcW w:w="1354" w:type="dxa"/>
            <w:tcBorders>
              <w:top w:val="nil"/>
              <w:left w:val="nil"/>
              <w:bottom w:val="single" w:sz="4" w:space="0" w:color="auto"/>
              <w:right w:val="single" w:sz="4" w:space="0" w:color="auto"/>
            </w:tcBorders>
            <w:vAlign w:val="bottom"/>
            <w:hideMark/>
          </w:tcPr>
          <w:p w14:paraId="155B10A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19A55F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8E1D9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B53710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B23C94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6ED50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947884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8437A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048131B"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427D5D5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2022/576</w:t>
            </w:r>
          </w:p>
        </w:tc>
        <w:tc>
          <w:tcPr>
            <w:tcW w:w="1435" w:type="dxa"/>
            <w:tcBorders>
              <w:top w:val="nil"/>
              <w:left w:val="nil"/>
              <w:bottom w:val="single" w:sz="4" w:space="0" w:color="auto"/>
              <w:right w:val="single" w:sz="4" w:space="0" w:color="auto"/>
            </w:tcBorders>
            <w:vAlign w:val="bottom"/>
            <w:hideMark/>
          </w:tcPr>
          <w:p w14:paraId="5E71960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435" w:type="dxa"/>
            <w:tcBorders>
              <w:top w:val="nil"/>
              <w:left w:val="nil"/>
              <w:bottom w:val="single" w:sz="4" w:space="0" w:color="auto"/>
              <w:right w:val="single" w:sz="4" w:space="0" w:color="auto"/>
            </w:tcBorders>
            <w:vAlign w:val="bottom"/>
            <w:hideMark/>
          </w:tcPr>
          <w:p w14:paraId="4694C3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Horne</w:t>
            </w:r>
          </w:p>
        </w:tc>
        <w:tc>
          <w:tcPr>
            <w:tcW w:w="4548" w:type="dxa"/>
            <w:tcBorders>
              <w:top w:val="nil"/>
              <w:left w:val="nil"/>
              <w:bottom w:val="single" w:sz="4" w:space="0" w:color="auto"/>
              <w:right w:val="single" w:sz="4" w:space="0" w:color="auto"/>
            </w:tcBorders>
            <w:vAlign w:val="bottom"/>
            <w:hideMark/>
          </w:tcPr>
          <w:p w14:paraId="54230AA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Pondlake Cottage, Brickhouse Lane, Newchapel, Lingfield, Surrey, RH7 6HY</w:t>
            </w:r>
          </w:p>
        </w:tc>
        <w:tc>
          <w:tcPr>
            <w:tcW w:w="1413" w:type="dxa"/>
            <w:tcBorders>
              <w:top w:val="nil"/>
              <w:left w:val="nil"/>
              <w:bottom w:val="single" w:sz="4" w:space="0" w:color="auto"/>
              <w:right w:val="single" w:sz="4" w:space="0" w:color="auto"/>
            </w:tcBorders>
            <w:vAlign w:val="center"/>
            <w:hideMark/>
          </w:tcPr>
          <w:p w14:paraId="5F5D785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19/10/2023</w:t>
            </w:r>
          </w:p>
        </w:tc>
        <w:tc>
          <w:tcPr>
            <w:tcW w:w="1413" w:type="dxa"/>
            <w:tcBorders>
              <w:top w:val="nil"/>
              <w:left w:val="nil"/>
              <w:bottom w:val="single" w:sz="4" w:space="0" w:color="auto"/>
              <w:right w:val="single" w:sz="4" w:space="0" w:color="auto"/>
            </w:tcBorders>
            <w:vAlign w:val="center"/>
            <w:hideMark/>
          </w:tcPr>
          <w:p w14:paraId="1FDEBE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19/10/2026</w:t>
            </w:r>
          </w:p>
        </w:tc>
        <w:tc>
          <w:tcPr>
            <w:tcW w:w="5101" w:type="dxa"/>
            <w:tcBorders>
              <w:top w:val="nil"/>
              <w:left w:val="nil"/>
              <w:bottom w:val="single" w:sz="4" w:space="0" w:color="auto"/>
              <w:right w:val="single" w:sz="4" w:space="0" w:color="auto"/>
            </w:tcBorders>
            <w:vAlign w:val="bottom"/>
            <w:hideMark/>
          </w:tcPr>
          <w:p w14:paraId="3F42223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barn and erection of a new residential annexe together with associated parking and landscaping.</w:t>
            </w:r>
          </w:p>
        </w:tc>
        <w:tc>
          <w:tcPr>
            <w:tcW w:w="1354" w:type="dxa"/>
            <w:tcBorders>
              <w:top w:val="nil"/>
              <w:left w:val="nil"/>
              <w:bottom w:val="single" w:sz="4" w:space="0" w:color="auto"/>
              <w:right w:val="single" w:sz="4" w:space="0" w:color="auto"/>
            </w:tcBorders>
            <w:vAlign w:val="bottom"/>
            <w:hideMark/>
          </w:tcPr>
          <w:p w14:paraId="6727416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8056A8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2D3BF6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06221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FB440C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125B6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EE4F05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FE5DC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41C3F3A"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811C4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2022/991</w:t>
            </w:r>
          </w:p>
        </w:tc>
        <w:tc>
          <w:tcPr>
            <w:tcW w:w="1435" w:type="dxa"/>
            <w:tcBorders>
              <w:top w:val="nil"/>
              <w:left w:val="nil"/>
              <w:bottom w:val="single" w:sz="4" w:space="0" w:color="auto"/>
              <w:right w:val="single" w:sz="4" w:space="0" w:color="auto"/>
            </w:tcBorders>
            <w:vAlign w:val="bottom"/>
            <w:hideMark/>
          </w:tcPr>
          <w:p w14:paraId="5C9A3C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435" w:type="dxa"/>
            <w:tcBorders>
              <w:top w:val="nil"/>
              <w:left w:val="nil"/>
              <w:bottom w:val="single" w:sz="4" w:space="0" w:color="auto"/>
              <w:right w:val="single" w:sz="4" w:space="0" w:color="auto"/>
            </w:tcBorders>
            <w:vAlign w:val="bottom"/>
            <w:hideMark/>
          </w:tcPr>
          <w:p w14:paraId="241D37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0FF4C36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Squirrels Corner, Rockfield Road, Oxted, Surrey, RH8 0EL</w:t>
            </w:r>
          </w:p>
        </w:tc>
        <w:tc>
          <w:tcPr>
            <w:tcW w:w="1413" w:type="dxa"/>
            <w:tcBorders>
              <w:top w:val="nil"/>
              <w:left w:val="nil"/>
              <w:bottom w:val="single" w:sz="4" w:space="0" w:color="auto"/>
              <w:right w:val="single" w:sz="4" w:space="0" w:color="auto"/>
            </w:tcBorders>
            <w:vAlign w:val="center"/>
            <w:hideMark/>
          </w:tcPr>
          <w:p w14:paraId="3BF8D6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09/02/2023</w:t>
            </w:r>
          </w:p>
        </w:tc>
        <w:tc>
          <w:tcPr>
            <w:tcW w:w="1413" w:type="dxa"/>
            <w:tcBorders>
              <w:top w:val="nil"/>
              <w:left w:val="nil"/>
              <w:bottom w:val="single" w:sz="4" w:space="0" w:color="auto"/>
              <w:right w:val="single" w:sz="4" w:space="0" w:color="auto"/>
            </w:tcBorders>
            <w:vAlign w:val="center"/>
            <w:hideMark/>
          </w:tcPr>
          <w:p w14:paraId="545094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09/02/2026</w:t>
            </w:r>
          </w:p>
        </w:tc>
        <w:tc>
          <w:tcPr>
            <w:tcW w:w="5101" w:type="dxa"/>
            <w:tcBorders>
              <w:top w:val="nil"/>
              <w:left w:val="nil"/>
              <w:bottom w:val="single" w:sz="4" w:space="0" w:color="auto"/>
              <w:right w:val="single" w:sz="4" w:space="0" w:color="auto"/>
            </w:tcBorders>
            <w:vAlign w:val="bottom"/>
            <w:hideMark/>
          </w:tcPr>
          <w:p w14:paraId="32636A1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detached 1 1/2 Storey dwelling with attached garage and alteration to existing drive and turning area</w:t>
            </w:r>
          </w:p>
        </w:tc>
        <w:tc>
          <w:tcPr>
            <w:tcW w:w="1354" w:type="dxa"/>
            <w:tcBorders>
              <w:top w:val="nil"/>
              <w:left w:val="nil"/>
              <w:bottom w:val="single" w:sz="4" w:space="0" w:color="auto"/>
              <w:right w:val="single" w:sz="4" w:space="0" w:color="auto"/>
            </w:tcBorders>
            <w:vAlign w:val="bottom"/>
            <w:hideMark/>
          </w:tcPr>
          <w:p w14:paraId="2AE8C5C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EF80E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4D46A3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A0DB7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B32DE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988407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B1DEA2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5AB9FB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2741E26"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4AB2499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2023/1009</w:t>
            </w:r>
          </w:p>
        </w:tc>
        <w:tc>
          <w:tcPr>
            <w:tcW w:w="1435" w:type="dxa"/>
            <w:tcBorders>
              <w:top w:val="nil"/>
              <w:left w:val="nil"/>
              <w:bottom w:val="single" w:sz="4" w:space="0" w:color="auto"/>
              <w:right w:val="single" w:sz="4" w:space="0" w:color="auto"/>
            </w:tcBorders>
            <w:vAlign w:val="bottom"/>
            <w:hideMark/>
          </w:tcPr>
          <w:p w14:paraId="34BD340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598240D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74FE76C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To The Rear Of 25-27 Harrow Road, Warlingham, Surrey, CR6 9EY</w:t>
            </w:r>
          </w:p>
        </w:tc>
        <w:tc>
          <w:tcPr>
            <w:tcW w:w="1413" w:type="dxa"/>
            <w:tcBorders>
              <w:top w:val="nil"/>
              <w:left w:val="nil"/>
              <w:bottom w:val="single" w:sz="4" w:space="0" w:color="auto"/>
              <w:right w:val="single" w:sz="4" w:space="0" w:color="auto"/>
            </w:tcBorders>
            <w:vAlign w:val="center"/>
            <w:hideMark/>
          </w:tcPr>
          <w:p w14:paraId="6120C2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19/12/2023</w:t>
            </w:r>
          </w:p>
        </w:tc>
        <w:tc>
          <w:tcPr>
            <w:tcW w:w="1413" w:type="dxa"/>
            <w:tcBorders>
              <w:top w:val="nil"/>
              <w:left w:val="nil"/>
              <w:bottom w:val="single" w:sz="4" w:space="0" w:color="auto"/>
              <w:right w:val="single" w:sz="4" w:space="0" w:color="auto"/>
            </w:tcBorders>
            <w:vAlign w:val="center"/>
            <w:hideMark/>
          </w:tcPr>
          <w:p w14:paraId="40E410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19/12/2026</w:t>
            </w:r>
          </w:p>
        </w:tc>
        <w:tc>
          <w:tcPr>
            <w:tcW w:w="5101" w:type="dxa"/>
            <w:tcBorders>
              <w:top w:val="nil"/>
              <w:left w:val="nil"/>
              <w:bottom w:val="single" w:sz="4" w:space="0" w:color="auto"/>
              <w:right w:val="single" w:sz="4" w:space="0" w:color="auto"/>
            </w:tcBorders>
            <w:vAlign w:val="bottom"/>
            <w:hideMark/>
          </w:tcPr>
          <w:p w14:paraId="084FC8D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 and felling of trees to the rear of 25 and 27 Harrow Road. Construction of new three bedroom detached dwelling. (amended site location plan)</w:t>
            </w:r>
          </w:p>
        </w:tc>
        <w:tc>
          <w:tcPr>
            <w:tcW w:w="1354" w:type="dxa"/>
            <w:tcBorders>
              <w:top w:val="nil"/>
              <w:left w:val="nil"/>
              <w:bottom w:val="single" w:sz="4" w:space="0" w:color="auto"/>
              <w:right w:val="single" w:sz="4" w:space="0" w:color="auto"/>
            </w:tcBorders>
            <w:vAlign w:val="bottom"/>
            <w:hideMark/>
          </w:tcPr>
          <w:p w14:paraId="77D8509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098C0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F1AA3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C03703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AF5A2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C665B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DD7579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947CC4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9C333C6"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C1EA3C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2023/1180</w:t>
            </w:r>
          </w:p>
        </w:tc>
        <w:tc>
          <w:tcPr>
            <w:tcW w:w="1435" w:type="dxa"/>
            <w:tcBorders>
              <w:top w:val="nil"/>
              <w:left w:val="nil"/>
              <w:bottom w:val="single" w:sz="4" w:space="0" w:color="auto"/>
              <w:right w:val="single" w:sz="4" w:space="0" w:color="auto"/>
            </w:tcBorders>
            <w:vAlign w:val="bottom"/>
            <w:hideMark/>
          </w:tcPr>
          <w:p w14:paraId="6E7D90E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West</w:t>
            </w:r>
          </w:p>
        </w:tc>
        <w:tc>
          <w:tcPr>
            <w:tcW w:w="1435" w:type="dxa"/>
            <w:tcBorders>
              <w:top w:val="nil"/>
              <w:left w:val="nil"/>
              <w:bottom w:val="single" w:sz="4" w:space="0" w:color="auto"/>
              <w:right w:val="single" w:sz="4" w:space="0" w:color="auto"/>
            </w:tcBorders>
            <w:vAlign w:val="bottom"/>
            <w:hideMark/>
          </w:tcPr>
          <w:p w14:paraId="622E0F0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1C03FA5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Grosvenor, The Mount, Warlingham, Surrey, CR6 9JF</w:t>
            </w:r>
          </w:p>
        </w:tc>
        <w:tc>
          <w:tcPr>
            <w:tcW w:w="1413" w:type="dxa"/>
            <w:tcBorders>
              <w:top w:val="nil"/>
              <w:left w:val="nil"/>
              <w:bottom w:val="single" w:sz="4" w:space="0" w:color="auto"/>
              <w:right w:val="single" w:sz="4" w:space="0" w:color="auto"/>
            </w:tcBorders>
            <w:vAlign w:val="center"/>
            <w:hideMark/>
          </w:tcPr>
          <w:p w14:paraId="5FA740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26/01/2024</w:t>
            </w:r>
          </w:p>
        </w:tc>
        <w:tc>
          <w:tcPr>
            <w:tcW w:w="1413" w:type="dxa"/>
            <w:tcBorders>
              <w:top w:val="nil"/>
              <w:left w:val="nil"/>
              <w:bottom w:val="single" w:sz="4" w:space="0" w:color="auto"/>
              <w:right w:val="single" w:sz="4" w:space="0" w:color="auto"/>
            </w:tcBorders>
            <w:vAlign w:val="center"/>
            <w:hideMark/>
          </w:tcPr>
          <w:p w14:paraId="2E6191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26/01/2027</w:t>
            </w:r>
          </w:p>
        </w:tc>
        <w:tc>
          <w:tcPr>
            <w:tcW w:w="5101" w:type="dxa"/>
            <w:tcBorders>
              <w:top w:val="nil"/>
              <w:left w:val="nil"/>
              <w:bottom w:val="single" w:sz="4" w:space="0" w:color="auto"/>
              <w:right w:val="single" w:sz="4" w:space="0" w:color="auto"/>
            </w:tcBorders>
            <w:vAlign w:val="bottom"/>
            <w:hideMark/>
          </w:tcPr>
          <w:p w14:paraId="70297E0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single family dwelling home with associated garden, cycle and car parking</w:t>
            </w:r>
          </w:p>
        </w:tc>
        <w:tc>
          <w:tcPr>
            <w:tcW w:w="1354" w:type="dxa"/>
            <w:tcBorders>
              <w:top w:val="nil"/>
              <w:left w:val="nil"/>
              <w:bottom w:val="single" w:sz="4" w:space="0" w:color="auto"/>
              <w:right w:val="single" w:sz="4" w:space="0" w:color="auto"/>
            </w:tcBorders>
            <w:vAlign w:val="bottom"/>
            <w:hideMark/>
          </w:tcPr>
          <w:p w14:paraId="02D5CA5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EBF0F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2CF8E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F9930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2D999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0DAAA8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FCC3C6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93538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38A8FAC"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0A5FB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2023/1253</w:t>
            </w:r>
          </w:p>
        </w:tc>
        <w:tc>
          <w:tcPr>
            <w:tcW w:w="1435" w:type="dxa"/>
            <w:tcBorders>
              <w:top w:val="nil"/>
              <w:left w:val="nil"/>
              <w:bottom w:val="single" w:sz="4" w:space="0" w:color="auto"/>
              <w:right w:val="single" w:sz="4" w:space="0" w:color="auto"/>
            </w:tcBorders>
            <w:vAlign w:val="bottom"/>
            <w:hideMark/>
          </w:tcPr>
          <w:p w14:paraId="4ABDF05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73B9F32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3FB1E5D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Old Barn, Lagham Manor Farm, Eastbourne Road, South Godstone, Godstone, Surrey, RH9 8JB</w:t>
            </w:r>
          </w:p>
        </w:tc>
        <w:tc>
          <w:tcPr>
            <w:tcW w:w="1413" w:type="dxa"/>
            <w:tcBorders>
              <w:top w:val="nil"/>
              <w:left w:val="nil"/>
              <w:bottom w:val="single" w:sz="4" w:space="0" w:color="auto"/>
              <w:right w:val="single" w:sz="4" w:space="0" w:color="auto"/>
            </w:tcBorders>
            <w:vAlign w:val="center"/>
            <w:hideMark/>
          </w:tcPr>
          <w:p w14:paraId="26CAB4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10/01/2024</w:t>
            </w:r>
          </w:p>
        </w:tc>
        <w:tc>
          <w:tcPr>
            <w:tcW w:w="1413" w:type="dxa"/>
            <w:tcBorders>
              <w:top w:val="nil"/>
              <w:left w:val="nil"/>
              <w:bottom w:val="single" w:sz="4" w:space="0" w:color="auto"/>
              <w:right w:val="single" w:sz="4" w:space="0" w:color="auto"/>
            </w:tcBorders>
            <w:vAlign w:val="center"/>
            <w:hideMark/>
          </w:tcPr>
          <w:p w14:paraId="497E854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10/01/2027</w:t>
            </w:r>
          </w:p>
        </w:tc>
        <w:tc>
          <w:tcPr>
            <w:tcW w:w="5101" w:type="dxa"/>
            <w:tcBorders>
              <w:top w:val="nil"/>
              <w:left w:val="nil"/>
              <w:bottom w:val="single" w:sz="4" w:space="0" w:color="auto"/>
              <w:right w:val="single" w:sz="4" w:space="0" w:color="auto"/>
            </w:tcBorders>
            <w:vAlign w:val="bottom"/>
            <w:hideMark/>
          </w:tcPr>
          <w:p w14:paraId="15CCDEA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barn to form a 4-bedroom dwelling and use of the existing track and access to service the development.</w:t>
            </w:r>
          </w:p>
        </w:tc>
        <w:tc>
          <w:tcPr>
            <w:tcW w:w="1354" w:type="dxa"/>
            <w:tcBorders>
              <w:top w:val="nil"/>
              <w:left w:val="nil"/>
              <w:bottom w:val="single" w:sz="4" w:space="0" w:color="auto"/>
              <w:right w:val="single" w:sz="4" w:space="0" w:color="auto"/>
            </w:tcBorders>
            <w:vAlign w:val="bottom"/>
            <w:hideMark/>
          </w:tcPr>
          <w:p w14:paraId="6F85591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9B6E3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83614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DCBEC4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334594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A50D6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A52F4E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B8B21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D3BFCBE"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65B6927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2023/1282</w:t>
            </w:r>
          </w:p>
        </w:tc>
        <w:tc>
          <w:tcPr>
            <w:tcW w:w="1435" w:type="dxa"/>
            <w:tcBorders>
              <w:top w:val="nil"/>
              <w:left w:val="nil"/>
              <w:bottom w:val="single" w:sz="4" w:space="0" w:color="auto"/>
              <w:right w:val="single" w:sz="4" w:space="0" w:color="auto"/>
            </w:tcBorders>
            <w:vAlign w:val="bottom"/>
            <w:hideMark/>
          </w:tcPr>
          <w:p w14:paraId="281F0A4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435" w:type="dxa"/>
            <w:tcBorders>
              <w:top w:val="nil"/>
              <w:left w:val="nil"/>
              <w:bottom w:val="single" w:sz="4" w:space="0" w:color="auto"/>
              <w:right w:val="single" w:sz="4" w:space="0" w:color="auto"/>
            </w:tcBorders>
            <w:vAlign w:val="bottom"/>
            <w:hideMark/>
          </w:tcPr>
          <w:p w14:paraId="49D8F33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Tandridge</w:t>
            </w:r>
          </w:p>
        </w:tc>
        <w:tc>
          <w:tcPr>
            <w:tcW w:w="4548" w:type="dxa"/>
            <w:tcBorders>
              <w:top w:val="nil"/>
              <w:left w:val="nil"/>
              <w:bottom w:val="single" w:sz="4" w:space="0" w:color="auto"/>
              <w:right w:val="single" w:sz="4" w:space="0" w:color="auto"/>
            </w:tcBorders>
            <w:vAlign w:val="bottom"/>
            <w:hideMark/>
          </w:tcPr>
          <w:p w14:paraId="22F881F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Stables, Land North Of Gays Cottages, Tandridge Lane, Lingfield, RH7 6LW</w:t>
            </w:r>
          </w:p>
        </w:tc>
        <w:tc>
          <w:tcPr>
            <w:tcW w:w="1413" w:type="dxa"/>
            <w:tcBorders>
              <w:top w:val="nil"/>
              <w:left w:val="nil"/>
              <w:bottom w:val="single" w:sz="4" w:space="0" w:color="auto"/>
              <w:right w:val="single" w:sz="4" w:space="0" w:color="auto"/>
            </w:tcBorders>
            <w:vAlign w:val="center"/>
            <w:hideMark/>
          </w:tcPr>
          <w:p w14:paraId="329FB9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15/02/2024</w:t>
            </w:r>
          </w:p>
        </w:tc>
        <w:tc>
          <w:tcPr>
            <w:tcW w:w="1413" w:type="dxa"/>
            <w:tcBorders>
              <w:top w:val="nil"/>
              <w:left w:val="nil"/>
              <w:bottom w:val="single" w:sz="4" w:space="0" w:color="auto"/>
              <w:right w:val="single" w:sz="4" w:space="0" w:color="auto"/>
            </w:tcBorders>
            <w:vAlign w:val="center"/>
            <w:hideMark/>
          </w:tcPr>
          <w:p w14:paraId="34986CE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15/02/2027</w:t>
            </w:r>
          </w:p>
        </w:tc>
        <w:tc>
          <w:tcPr>
            <w:tcW w:w="5101" w:type="dxa"/>
            <w:tcBorders>
              <w:top w:val="nil"/>
              <w:left w:val="nil"/>
              <w:bottom w:val="single" w:sz="4" w:space="0" w:color="auto"/>
              <w:right w:val="single" w:sz="4" w:space="0" w:color="auto"/>
            </w:tcBorders>
            <w:vAlign w:val="bottom"/>
            <w:hideMark/>
          </w:tcPr>
          <w:p w14:paraId="569599A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single-storey, 3 bedroom dwellinghouse and associated works, including landscaping and car parking. Removal of existing equestrian buildings and horse walker.</w:t>
            </w:r>
          </w:p>
        </w:tc>
        <w:tc>
          <w:tcPr>
            <w:tcW w:w="1354" w:type="dxa"/>
            <w:tcBorders>
              <w:top w:val="nil"/>
              <w:left w:val="nil"/>
              <w:bottom w:val="single" w:sz="4" w:space="0" w:color="auto"/>
              <w:right w:val="single" w:sz="4" w:space="0" w:color="auto"/>
            </w:tcBorders>
            <w:vAlign w:val="bottom"/>
            <w:hideMark/>
          </w:tcPr>
          <w:p w14:paraId="443472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B0893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031CC2F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170AD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AC8D8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63447A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EADD9A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E841C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B50513F"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615BE1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2023/538</w:t>
            </w:r>
          </w:p>
        </w:tc>
        <w:tc>
          <w:tcPr>
            <w:tcW w:w="1435" w:type="dxa"/>
            <w:tcBorders>
              <w:top w:val="nil"/>
              <w:left w:val="nil"/>
              <w:bottom w:val="single" w:sz="4" w:space="0" w:color="auto"/>
              <w:right w:val="single" w:sz="4" w:space="0" w:color="auto"/>
            </w:tcBorders>
            <w:vAlign w:val="bottom"/>
            <w:hideMark/>
          </w:tcPr>
          <w:p w14:paraId="1CF490C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Portley</w:t>
            </w:r>
          </w:p>
        </w:tc>
        <w:tc>
          <w:tcPr>
            <w:tcW w:w="1435" w:type="dxa"/>
            <w:tcBorders>
              <w:top w:val="nil"/>
              <w:left w:val="nil"/>
              <w:bottom w:val="single" w:sz="4" w:space="0" w:color="auto"/>
              <w:right w:val="single" w:sz="4" w:space="0" w:color="auto"/>
            </w:tcBorders>
            <w:vAlign w:val="bottom"/>
            <w:hideMark/>
          </w:tcPr>
          <w:p w14:paraId="6D633D0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on the Hill</w:t>
            </w:r>
          </w:p>
        </w:tc>
        <w:tc>
          <w:tcPr>
            <w:tcW w:w="4548" w:type="dxa"/>
            <w:tcBorders>
              <w:top w:val="nil"/>
              <w:left w:val="nil"/>
              <w:bottom w:val="single" w:sz="4" w:space="0" w:color="auto"/>
              <w:right w:val="single" w:sz="4" w:space="0" w:color="auto"/>
            </w:tcBorders>
            <w:vAlign w:val="bottom"/>
            <w:hideMark/>
          </w:tcPr>
          <w:p w14:paraId="1328C60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102 Ninehams Road, Caterham, Surrey, CR3 5LJ</w:t>
            </w:r>
          </w:p>
        </w:tc>
        <w:tc>
          <w:tcPr>
            <w:tcW w:w="1413" w:type="dxa"/>
            <w:tcBorders>
              <w:top w:val="nil"/>
              <w:left w:val="nil"/>
              <w:bottom w:val="single" w:sz="4" w:space="0" w:color="auto"/>
              <w:right w:val="single" w:sz="4" w:space="0" w:color="auto"/>
            </w:tcBorders>
            <w:vAlign w:val="center"/>
            <w:hideMark/>
          </w:tcPr>
          <w:p w14:paraId="1E41D2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31/08/2023</w:t>
            </w:r>
          </w:p>
        </w:tc>
        <w:tc>
          <w:tcPr>
            <w:tcW w:w="1413" w:type="dxa"/>
            <w:tcBorders>
              <w:top w:val="nil"/>
              <w:left w:val="nil"/>
              <w:bottom w:val="single" w:sz="4" w:space="0" w:color="auto"/>
              <w:right w:val="single" w:sz="4" w:space="0" w:color="auto"/>
            </w:tcBorders>
            <w:vAlign w:val="center"/>
            <w:hideMark/>
          </w:tcPr>
          <w:p w14:paraId="5E4407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31/08/2026</w:t>
            </w:r>
          </w:p>
        </w:tc>
        <w:tc>
          <w:tcPr>
            <w:tcW w:w="5101" w:type="dxa"/>
            <w:tcBorders>
              <w:top w:val="nil"/>
              <w:left w:val="nil"/>
              <w:bottom w:val="single" w:sz="4" w:space="0" w:color="auto"/>
              <w:right w:val="single" w:sz="4" w:space="0" w:color="auto"/>
            </w:tcBorders>
            <w:vAlign w:val="bottom"/>
            <w:hideMark/>
          </w:tcPr>
          <w:p w14:paraId="72EE620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detached garage and erection of a 4 bedroom 2 storey detached dwelling. Widening of Existing Crossover and increase in hardstanding within the site</w:t>
            </w:r>
          </w:p>
        </w:tc>
        <w:tc>
          <w:tcPr>
            <w:tcW w:w="1354" w:type="dxa"/>
            <w:tcBorders>
              <w:top w:val="nil"/>
              <w:left w:val="nil"/>
              <w:bottom w:val="single" w:sz="4" w:space="0" w:color="auto"/>
              <w:right w:val="single" w:sz="4" w:space="0" w:color="auto"/>
            </w:tcBorders>
            <w:vAlign w:val="bottom"/>
            <w:hideMark/>
          </w:tcPr>
          <w:p w14:paraId="3E32AD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9354D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4CE4519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E1B62B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BA754F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D7412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8E73F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A6978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9C92F4B"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7349A6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2023/64</w:t>
            </w:r>
          </w:p>
        </w:tc>
        <w:tc>
          <w:tcPr>
            <w:tcW w:w="1435" w:type="dxa"/>
            <w:tcBorders>
              <w:top w:val="nil"/>
              <w:left w:val="nil"/>
              <w:bottom w:val="single" w:sz="4" w:space="0" w:color="auto"/>
              <w:right w:val="single" w:sz="4" w:space="0" w:color="auto"/>
            </w:tcBorders>
            <w:vAlign w:val="bottom"/>
            <w:hideMark/>
          </w:tcPr>
          <w:p w14:paraId="6B76AAA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427CEBA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4D6A628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Lodge Farm, Rookery Lane, Smallfield, Horley, Surrey, RH6 9BD</w:t>
            </w:r>
          </w:p>
        </w:tc>
        <w:tc>
          <w:tcPr>
            <w:tcW w:w="1413" w:type="dxa"/>
            <w:tcBorders>
              <w:top w:val="nil"/>
              <w:left w:val="nil"/>
              <w:bottom w:val="single" w:sz="4" w:space="0" w:color="auto"/>
              <w:right w:val="single" w:sz="4" w:space="0" w:color="auto"/>
            </w:tcBorders>
            <w:vAlign w:val="center"/>
            <w:hideMark/>
          </w:tcPr>
          <w:p w14:paraId="0552B99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26/07/2024</w:t>
            </w:r>
          </w:p>
        </w:tc>
        <w:tc>
          <w:tcPr>
            <w:tcW w:w="1413" w:type="dxa"/>
            <w:tcBorders>
              <w:top w:val="nil"/>
              <w:left w:val="nil"/>
              <w:bottom w:val="single" w:sz="4" w:space="0" w:color="auto"/>
              <w:right w:val="single" w:sz="4" w:space="0" w:color="auto"/>
            </w:tcBorders>
            <w:vAlign w:val="center"/>
            <w:hideMark/>
          </w:tcPr>
          <w:p w14:paraId="51A6F34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26/07/2027</w:t>
            </w:r>
          </w:p>
        </w:tc>
        <w:tc>
          <w:tcPr>
            <w:tcW w:w="5101" w:type="dxa"/>
            <w:tcBorders>
              <w:top w:val="nil"/>
              <w:left w:val="nil"/>
              <w:bottom w:val="single" w:sz="4" w:space="0" w:color="auto"/>
              <w:right w:val="single" w:sz="4" w:space="0" w:color="auto"/>
            </w:tcBorders>
            <w:vAlign w:val="bottom"/>
            <w:hideMark/>
          </w:tcPr>
          <w:p w14:paraId="0CCFDCB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agricultural/equestrian building and erection of new dwelling with associated access and parking.</w:t>
            </w:r>
          </w:p>
        </w:tc>
        <w:tc>
          <w:tcPr>
            <w:tcW w:w="1354" w:type="dxa"/>
            <w:tcBorders>
              <w:top w:val="nil"/>
              <w:left w:val="nil"/>
              <w:bottom w:val="single" w:sz="4" w:space="0" w:color="auto"/>
              <w:right w:val="single" w:sz="4" w:space="0" w:color="auto"/>
            </w:tcBorders>
            <w:vAlign w:val="bottom"/>
            <w:hideMark/>
          </w:tcPr>
          <w:p w14:paraId="1D52030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E4A50F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41133D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2FF12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E74BB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F56378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99D71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80D1A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370EAAD"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0628126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2023/742</w:t>
            </w:r>
          </w:p>
        </w:tc>
        <w:tc>
          <w:tcPr>
            <w:tcW w:w="1435" w:type="dxa"/>
            <w:tcBorders>
              <w:top w:val="nil"/>
              <w:left w:val="nil"/>
              <w:bottom w:val="single" w:sz="4" w:space="0" w:color="auto"/>
              <w:right w:val="single" w:sz="4" w:space="0" w:color="auto"/>
            </w:tcBorders>
            <w:vAlign w:val="bottom"/>
            <w:hideMark/>
          </w:tcPr>
          <w:p w14:paraId="4A5708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07EF20B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548" w:type="dxa"/>
            <w:tcBorders>
              <w:top w:val="nil"/>
              <w:left w:val="nil"/>
              <w:bottom w:val="single" w:sz="4" w:space="0" w:color="auto"/>
              <w:right w:val="single" w:sz="4" w:space="0" w:color="auto"/>
            </w:tcBorders>
            <w:vAlign w:val="bottom"/>
            <w:hideMark/>
          </w:tcPr>
          <w:p w14:paraId="7BC63DF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 Outwood Lane, Bletchingley, Redhill, Surrey, RH1 4LR</w:t>
            </w:r>
          </w:p>
        </w:tc>
        <w:tc>
          <w:tcPr>
            <w:tcW w:w="1413" w:type="dxa"/>
            <w:tcBorders>
              <w:top w:val="nil"/>
              <w:left w:val="nil"/>
              <w:bottom w:val="single" w:sz="4" w:space="0" w:color="auto"/>
              <w:right w:val="single" w:sz="4" w:space="0" w:color="auto"/>
            </w:tcBorders>
            <w:vAlign w:val="center"/>
            <w:hideMark/>
          </w:tcPr>
          <w:p w14:paraId="7F43AC0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02/08/2024</w:t>
            </w:r>
          </w:p>
        </w:tc>
        <w:tc>
          <w:tcPr>
            <w:tcW w:w="1413" w:type="dxa"/>
            <w:tcBorders>
              <w:top w:val="nil"/>
              <w:left w:val="nil"/>
              <w:bottom w:val="single" w:sz="4" w:space="0" w:color="auto"/>
              <w:right w:val="single" w:sz="4" w:space="0" w:color="auto"/>
            </w:tcBorders>
            <w:vAlign w:val="center"/>
            <w:hideMark/>
          </w:tcPr>
          <w:p w14:paraId="622C7D0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02/08/2027</w:t>
            </w:r>
          </w:p>
        </w:tc>
        <w:tc>
          <w:tcPr>
            <w:tcW w:w="5101" w:type="dxa"/>
            <w:tcBorders>
              <w:top w:val="nil"/>
              <w:left w:val="nil"/>
              <w:bottom w:val="single" w:sz="4" w:space="0" w:color="auto"/>
              <w:right w:val="single" w:sz="4" w:space="0" w:color="auto"/>
            </w:tcBorders>
            <w:vAlign w:val="bottom"/>
            <w:hideMark/>
          </w:tcPr>
          <w:p w14:paraId="5FC4B3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public house (Class A4) to single residential dwellinghouse (Class C3), single storey rear extension, erection of pitched roof over rear projection</w:t>
            </w:r>
          </w:p>
        </w:tc>
        <w:tc>
          <w:tcPr>
            <w:tcW w:w="1354" w:type="dxa"/>
            <w:tcBorders>
              <w:top w:val="nil"/>
              <w:left w:val="nil"/>
              <w:bottom w:val="single" w:sz="4" w:space="0" w:color="auto"/>
              <w:right w:val="single" w:sz="4" w:space="0" w:color="auto"/>
            </w:tcBorders>
            <w:vAlign w:val="bottom"/>
            <w:hideMark/>
          </w:tcPr>
          <w:p w14:paraId="1828414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B5CDE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4C6B2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5C4AC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50ECD5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3E827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C41EE6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863459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EF20868"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DE7B34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2024/173</w:t>
            </w:r>
          </w:p>
        </w:tc>
        <w:tc>
          <w:tcPr>
            <w:tcW w:w="1435" w:type="dxa"/>
            <w:tcBorders>
              <w:top w:val="nil"/>
              <w:left w:val="nil"/>
              <w:bottom w:val="single" w:sz="4" w:space="0" w:color="auto"/>
              <w:right w:val="single" w:sz="4" w:space="0" w:color="auto"/>
            </w:tcBorders>
            <w:vAlign w:val="bottom"/>
            <w:hideMark/>
          </w:tcPr>
          <w:p w14:paraId="5CD4BE9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w:t>
            </w:r>
          </w:p>
        </w:tc>
        <w:tc>
          <w:tcPr>
            <w:tcW w:w="1435" w:type="dxa"/>
            <w:tcBorders>
              <w:top w:val="nil"/>
              <w:left w:val="nil"/>
              <w:bottom w:val="single" w:sz="4" w:space="0" w:color="auto"/>
              <w:right w:val="single" w:sz="4" w:space="0" w:color="auto"/>
            </w:tcBorders>
            <w:vAlign w:val="bottom"/>
            <w:hideMark/>
          </w:tcPr>
          <w:p w14:paraId="68A0C2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7A4C0D0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42 Wheeler Avenue, Oxted, Surrey, RH8 9LE</w:t>
            </w:r>
          </w:p>
        </w:tc>
        <w:tc>
          <w:tcPr>
            <w:tcW w:w="1413" w:type="dxa"/>
            <w:tcBorders>
              <w:top w:val="nil"/>
              <w:left w:val="nil"/>
              <w:bottom w:val="single" w:sz="4" w:space="0" w:color="auto"/>
              <w:right w:val="single" w:sz="4" w:space="0" w:color="auto"/>
            </w:tcBorders>
            <w:vAlign w:val="center"/>
            <w:hideMark/>
          </w:tcPr>
          <w:p w14:paraId="529D5AD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25/10/2024</w:t>
            </w:r>
          </w:p>
        </w:tc>
        <w:tc>
          <w:tcPr>
            <w:tcW w:w="1413" w:type="dxa"/>
            <w:tcBorders>
              <w:top w:val="nil"/>
              <w:left w:val="nil"/>
              <w:bottom w:val="single" w:sz="4" w:space="0" w:color="auto"/>
              <w:right w:val="single" w:sz="4" w:space="0" w:color="auto"/>
            </w:tcBorders>
            <w:vAlign w:val="center"/>
            <w:hideMark/>
          </w:tcPr>
          <w:p w14:paraId="79B340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25/10/2027</w:t>
            </w:r>
          </w:p>
        </w:tc>
        <w:tc>
          <w:tcPr>
            <w:tcW w:w="5101" w:type="dxa"/>
            <w:tcBorders>
              <w:top w:val="nil"/>
              <w:left w:val="nil"/>
              <w:bottom w:val="single" w:sz="4" w:space="0" w:color="auto"/>
              <w:right w:val="single" w:sz="4" w:space="0" w:color="auto"/>
            </w:tcBorders>
            <w:vAlign w:val="bottom"/>
            <w:hideMark/>
          </w:tcPr>
          <w:p w14:paraId="6CC8D52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house and erection of replacement dwelling.</w:t>
            </w:r>
          </w:p>
        </w:tc>
        <w:tc>
          <w:tcPr>
            <w:tcW w:w="1354" w:type="dxa"/>
            <w:tcBorders>
              <w:top w:val="nil"/>
              <w:left w:val="nil"/>
              <w:bottom w:val="single" w:sz="4" w:space="0" w:color="auto"/>
              <w:right w:val="single" w:sz="4" w:space="0" w:color="auto"/>
            </w:tcBorders>
            <w:vAlign w:val="bottom"/>
            <w:hideMark/>
          </w:tcPr>
          <w:p w14:paraId="6FA52DB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ED811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21919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805C7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0D406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1026F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584C5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18964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C4B9EAB"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1639409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2024/225</w:t>
            </w:r>
          </w:p>
        </w:tc>
        <w:tc>
          <w:tcPr>
            <w:tcW w:w="1435" w:type="dxa"/>
            <w:tcBorders>
              <w:top w:val="nil"/>
              <w:left w:val="nil"/>
              <w:bottom w:val="single" w:sz="4" w:space="0" w:color="auto"/>
              <w:right w:val="single" w:sz="4" w:space="0" w:color="auto"/>
            </w:tcBorders>
            <w:vAlign w:val="bottom"/>
            <w:hideMark/>
          </w:tcPr>
          <w:p w14:paraId="2D70C82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5ABABF4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Chelsham and Farleigh</w:t>
            </w:r>
          </w:p>
        </w:tc>
        <w:tc>
          <w:tcPr>
            <w:tcW w:w="4548" w:type="dxa"/>
            <w:tcBorders>
              <w:top w:val="nil"/>
              <w:left w:val="nil"/>
              <w:bottom w:val="single" w:sz="4" w:space="0" w:color="auto"/>
              <w:right w:val="single" w:sz="4" w:space="0" w:color="auto"/>
            </w:tcBorders>
            <w:vAlign w:val="bottom"/>
            <w:hideMark/>
          </w:tcPr>
          <w:p w14:paraId="4948FB7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Newlands Barn, Little Farleigh Green, Farleigh Court Road, Warlingham, Surrey, CR6 9PX</w:t>
            </w:r>
          </w:p>
        </w:tc>
        <w:tc>
          <w:tcPr>
            <w:tcW w:w="1413" w:type="dxa"/>
            <w:tcBorders>
              <w:top w:val="nil"/>
              <w:left w:val="nil"/>
              <w:bottom w:val="single" w:sz="4" w:space="0" w:color="auto"/>
              <w:right w:val="single" w:sz="4" w:space="0" w:color="auto"/>
            </w:tcBorders>
            <w:vAlign w:val="center"/>
            <w:hideMark/>
          </w:tcPr>
          <w:p w14:paraId="0FE38A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19/04/2024</w:t>
            </w:r>
          </w:p>
        </w:tc>
        <w:tc>
          <w:tcPr>
            <w:tcW w:w="1413" w:type="dxa"/>
            <w:tcBorders>
              <w:top w:val="nil"/>
              <w:left w:val="nil"/>
              <w:bottom w:val="single" w:sz="4" w:space="0" w:color="auto"/>
              <w:right w:val="single" w:sz="4" w:space="0" w:color="auto"/>
            </w:tcBorders>
            <w:vAlign w:val="center"/>
            <w:hideMark/>
          </w:tcPr>
          <w:p w14:paraId="273A9AE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19/04/2027</w:t>
            </w:r>
          </w:p>
        </w:tc>
        <w:tc>
          <w:tcPr>
            <w:tcW w:w="5101" w:type="dxa"/>
            <w:tcBorders>
              <w:top w:val="nil"/>
              <w:left w:val="nil"/>
              <w:bottom w:val="single" w:sz="4" w:space="0" w:color="auto"/>
              <w:right w:val="single" w:sz="4" w:space="0" w:color="auto"/>
            </w:tcBorders>
            <w:vAlign w:val="bottom"/>
            <w:hideMark/>
          </w:tcPr>
          <w:p w14:paraId="0E5657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and change of use from storage building to dwelling including re-cladding works.</w:t>
            </w:r>
          </w:p>
        </w:tc>
        <w:tc>
          <w:tcPr>
            <w:tcW w:w="1354" w:type="dxa"/>
            <w:tcBorders>
              <w:top w:val="nil"/>
              <w:left w:val="nil"/>
              <w:bottom w:val="single" w:sz="4" w:space="0" w:color="auto"/>
              <w:right w:val="single" w:sz="4" w:space="0" w:color="auto"/>
            </w:tcBorders>
            <w:vAlign w:val="bottom"/>
            <w:hideMark/>
          </w:tcPr>
          <w:p w14:paraId="21620F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9E8737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5A34F5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5286B2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AA4161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3EFE5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54C7F4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2BB08C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E38FADE"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C12D5B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2024/393</w:t>
            </w:r>
          </w:p>
        </w:tc>
        <w:tc>
          <w:tcPr>
            <w:tcW w:w="1435" w:type="dxa"/>
            <w:tcBorders>
              <w:top w:val="nil"/>
              <w:left w:val="nil"/>
              <w:bottom w:val="single" w:sz="4" w:space="0" w:color="auto"/>
              <w:right w:val="single" w:sz="4" w:space="0" w:color="auto"/>
            </w:tcBorders>
            <w:vAlign w:val="bottom"/>
            <w:hideMark/>
          </w:tcPr>
          <w:p w14:paraId="299CE3C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02DA581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w:t>
            </w:r>
          </w:p>
        </w:tc>
        <w:tc>
          <w:tcPr>
            <w:tcW w:w="4548" w:type="dxa"/>
            <w:tcBorders>
              <w:top w:val="nil"/>
              <w:left w:val="nil"/>
              <w:bottom w:val="single" w:sz="4" w:space="0" w:color="auto"/>
              <w:right w:val="single" w:sz="4" w:space="0" w:color="auto"/>
            </w:tcBorders>
            <w:vAlign w:val="bottom"/>
            <w:hideMark/>
          </w:tcPr>
          <w:p w14:paraId="0D71BF8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Lochiel, Ricketts Hill Road, Tatsfield, Westerham, Surrey, TN16 2NB</w:t>
            </w:r>
          </w:p>
        </w:tc>
        <w:tc>
          <w:tcPr>
            <w:tcW w:w="1413" w:type="dxa"/>
            <w:tcBorders>
              <w:top w:val="nil"/>
              <w:left w:val="nil"/>
              <w:bottom w:val="single" w:sz="4" w:space="0" w:color="auto"/>
              <w:right w:val="single" w:sz="4" w:space="0" w:color="auto"/>
            </w:tcBorders>
            <w:vAlign w:val="center"/>
            <w:hideMark/>
          </w:tcPr>
          <w:p w14:paraId="5FCC48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06/09/2024</w:t>
            </w:r>
          </w:p>
        </w:tc>
        <w:tc>
          <w:tcPr>
            <w:tcW w:w="1413" w:type="dxa"/>
            <w:tcBorders>
              <w:top w:val="nil"/>
              <w:left w:val="nil"/>
              <w:bottom w:val="single" w:sz="4" w:space="0" w:color="auto"/>
              <w:right w:val="single" w:sz="4" w:space="0" w:color="auto"/>
            </w:tcBorders>
            <w:vAlign w:val="center"/>
            <w:hideMark/>
          </w:tcPr>
          <w:p w14:paraId="3B148CC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06/09/2027</w:t>
            </w:r>
          </w:p>
        </w:tc>
        <w:tc>
          <w:tcPr>
            <w:tcW w:w="5101" w:type="dxa"/>
            <w:tcBorders>
              <w:top w:val="nil"/>
              <w:left w:val="nil"/>
              <w:bottom w:val="single" w:sz="4" w:space="0" w:color="auto"/>
              <w:right w:val="single" w:sz="4" w:space="0" w:color="auto"/>
            </w:tcBorders>
            <w:vAlign w:val="bottom"/>
            <w:hideMark/>
          </w:tcPr>
          <w:p w14:paraId="1E6941C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dwelling and erection of new dwelling</w:t>
            </w:r>
          </w:p>
        </w:tc>
        <w:tc>
          <w:tcPr>
            <w:tcW w:w="1354" w:type="dxa"/>
            <w:tcBorders>
              <w:top w:val="nil"/>
              <w:left w:val="nil"/>
              <w:bottom w:val="single" w:sz="4" w:space="0" w:color="auto"/>
              <w:right w:val="single" w:sz="4" w:space="0" w:color="auto"/>
            </w:tcBorders>
            <w:vAlign w:val="bottom"/>
            <w:hideMark/>
          </w:tcPr>
          <w:p w14:paraId="470D2B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F49223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3B345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F8C28F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F0C8B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F4A228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A1B8F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E592D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9270B93"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5AFCEE0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2024/514</w:t>
            </w:r>
          </w:p>
        </w:tc>
        <w:tc>
          <w:tcPr>
            <w:tcW w:w="1435" w:type="dxa"/>
            <w:tcBorders>
              <w:top w:val="nil"/>
              <w:left w:val="nil"/>
              <w:bottom w:val="single" w:sz="4" w:space="0" w:color="auto"/>
              <w:right w:val="single" w:sz="4" w:space="0" w:color="auto"/>
            </w:tcBorders>
            <w:vAlign w:val="bottom"/>
            <w:hideMark/>
          </w:tcPr>
          <w:p w14:paraId="3443E15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435" w:type="dxa"/>
            <w:tcBorders>
              <w:top w:val="nil"/>
              <w:left w:val="nil"/>
              <w:bottom w:val="single" w:sz="4" w:space="0" w:color="auto"/>
              <w:right w:val="single" w:sz="4" w:space="0" w:color="auto"/>
            </w:tcBorders>
            <w:vAlign w:val="bottom"/>
            <w:hideMark/>
          </w:tcPr>
          <w:p w14:paraId="2B2901A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5F303F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7a Paddock Close, Hurst Green, Oxted, Surrey, RH8 0LQ</w:t>
            </w:r>
          </w:p>
        </w:tc>
        <w:tc>
          <w:tcPr>
            <w:tcW w:w="1413" w:type="dxa"/>
            <w:tcBorders>
              <w:top w:val="nil"/>
              <w:left w:val="nil"/>
              <w:bottom w:val="single" w:sz="4" w:space="0" w:color="auto"/>
              <w:right w:val="single" w:sz="4" w:space="0" w:color="auto"/>
            </w:tcBorders>
            <w:vAlign w:val="center"/>
            <w:hideMark/>
          </w:tcPr>
          <w:p w14:paraId="58FB2C9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10/10/2024</w:t>
            </w:r>
          </w:p>
        </w:tc>
        <w:tc>
          <w:tcPr>
            <w:tcW w:w="1413" w:type="dxa"/>
            <w:tcBorders>
              <w:top w:val="nil"/>
              <w:left w:val="nil"/>
              <w:bottom w:val="single" w:sz="4" w:space="0" w:color="auto"/>
              <w:right w:val="single" w:sz="4" w:space="0" w:color="auto"/>
            </w:tcBorders>
            <w:vAlign w:val="center"/>
            <w:hideMark/>
          </w:tcPr>
          <w:p w14:paraId="36E9C4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10/10/2027</w:t>
            </w:r>
          </w:p>
        </w:tc>
        <w:tc>
          <w:tcPr>
            <w:tcW w:w="5101" w:type="dxa"/>
            <w:tcBorders>
              <w:top w:val="nil"/>
              <w:left w:val="nil"/>
              <w:bottom w:val="single" w:sz="4" w:space="0" w:color="auto"/>
              <w:right w:val="single" w:sz="4" w:space="0" w:color="auto"/>
            </w:tcBorders>
            <w:vAlign w:val="bottom"/>
            <w:hideMark/>
          </w:tcPr>
          <w:p w14:paraId="41304F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bungalow and erection of a replacement dwelling, landscaping and associated works.</w:t>
            </w:r>
          </w:p>
        </w:tc>
        <w:tc>
          <w:tcPr>
            <w:tcW w:w="1354" w:type="dxa"/>
            <w:tcBorders>
              <w:top w:val="nil"/>
              <w:left w:val="nil"/>
              <w:bottom w:val="single" w:sz="4" w:space="0" w:color="auto"/>
              <w:right w:val="single" w:sz="4" w:space="0" w:color="auto"/>
            </w:tcBorders>
            <w:vAlign w:val="bottom"/>
            <w:hideMark/>
          </w:tcPr>
          <w:p w14:paraId="7561303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C82DBB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3339E2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E47DB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5C224B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407E0F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D4E451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EBC4E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D6B981B"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09F3D3C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2024/552</w:t>
            </w:r>
          </w:p>
        </w:tc>
        <w:tc>
          <w:tcPr>
            <w:tcW w:w="1435" w:type="dxa"/>
            <w:tcBorders>
              <w:top w:val="nil"/>
              <w:left w:val="nil"/>
              <w:bottom w:val="single" w:sz="4" w:space="0" w:color="auto"/>
              <w:right w:val="single" w:sz="4" w:space="0" w:color="auto"/>
            </w:tcBorders>
            <w:vAlign w:val="bottom"/>
            <w:hideMark/>
          </w:tcPr>
          <w:p w14:paraId="6A1151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3576B9B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548" w:type="dxa"/>
            <w:tcBorders>
              <w:top w:val="nil"/>
              <w:left w:val="nil"/>
              <w:bottom w:val="single" w:sz="4" w:space="0" w:color="auto"/>
              <w:right w:val="single" w:sz="4" w:space="0" w:color="auto"/>
            </w:tcBorders>
            <w:vAlign w:val="bottom"/>
            <w:hideMark/>
          </w:tcPr>
          <w:p w14:paraId="26BF0B2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Shed Swallows End, Crab Hill Lane, South Nutfield, Surrey, RH1 5PG</w:t>
            </w:r>
          </w:p>
        </w:tc>
        <w:tc>
          <w:tcPr>
            <w:tcW w:w="1413" w:type="dxa"/>
            <w:tcBorders>
              <w:top w:val="nil"/>
              <w:left w:val="nil"/>
              <w:bottom w:val="single" w:sz="4" w:space="0" w:color="auto"/>
              <w:right w:val="single" w:sz="4" w:space="0" w:color="auto"/>
            </w:tcBorders>
            <w:vAlign w:val="center"/>
            <w:hideMark/>
          </w:tcPr>
          <w:p w14:paraId="0A1BAC1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15/10/2024</w:t>
            </w:r>
          </w:p>
        </w:tc>
        <w:tc>
          <w:tcPr>
            <w:tcW w:w="1413" w:type="dxa"/>
            <w:tcBorders>
              <w:top w:val="nil"/>
              <w:left w:val="nil"/>
              <w:bottom w:val="single" w:sz="4" w:space="0" w:color="auto"/>
              <w:right w:val="single" w:sz="4" w:space="0" w:color="auto"/>
            </w:tcBorders>
            <w:vAlign w:val="center"/>
            <w:hideMark/>
          </w:tcPr>
          <w:p w14:paraId="62A4B3E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15/10/2027</w:t>
            </w:r>
          </w:p>
        </w:tc>
        <w:tc>
          <w:tcPr>
            <w:tcW w:w="5101" w:type="dxa"/>
            <w:tcBorders>
              <w:top w:val="nil"/>
              <w:left w:val="nil"/>
              <w:bottom w:val="single" w:sz="4" w:space="0" w:color="auto"/>
              <w:right w:val="single" w:sz="4" w:space="0" w:color="auto"/>
            </w:tcBorders>
            <w:vAlign w:val="bottom"/>
            <w:hideMark/>
          </w:tcPr>
          <w:p w14:paraId="6397B4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existing building to a one bed, one person dwelling falling within class C3 of the Town &amp; Country Use Classes Order (as amended) together with the erection of  an acoustic boundary fence.</w:t>
            </w:r>
          </w:p>
        </w:tc>
        <w:tc>
          <w:tcPr>
            <w:tcW w:w="1354" w:type="dxa"/>
            <w:tcBorders>
              <w:top w:val="nil"/>
              <w:left w:val="nil"/>
              <w:bottom w:val="single" w:sz="4" w:space="0" w:color="auto"/>
              <w:right w:val="single" w:sz="4" w:space="0" w:color="auto"/>
            </w:tcBorders>
            <w:vAlign w:val="bottom"/>
            <w:hideMark/>
          </w:tcPr>
          <w:p w14:paraId="4DFA934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0F018F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5FB0C0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B09673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2CABB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68D88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EADFB0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383AC0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3576C33"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63B71E8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2024/639</w:t>
            </w:r>
          </w:p>
        </w:tc>
        <w:tc>
          <w:tcPr>
            <w:tcW w:w="1435" w:type="dxa"/>
            <w:tcBorders>
              <w:top w:val="nil"/>
              <w:left w:val="nil"/>
              <w:bottom w:val="single" w:sz="4" w:space="0" w:color="auto"/>
              <w:right w:val="single" w:sz="4" w:space="0" w:color="auto"/>
            </w:tcBorders>
            <w:vAlign w:val="bottom"/>
            <w:hideMark/>
          </w:tcPr>
          <w:p w14:paraId="031BB96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59A558E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Outwood</w:t>
            </w:r>
          </w:p>
        </w:tc>
        <w:tc>
          <w:tcPr>
            <w:tcW w:w="4548" w:type="dxa"/>
            <w:tcBorders>
              <w:top w:val="nil"/>
              <w:left w:val="nil"/>
              <w:bottom w:val="single" w:sz="4" w:space="0" w:color="auto"/>
              <w:right w:val="single" w:sz="4" w:space="0" w:color="auto"/>
            </w:tcBorders>
            <w:vAlign w:val="bottom"/>
            <w:hideMark/>
          </w:tcPr>
          <w:p w14:paraId="3750424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Orchard Farm, Woolborough Lane, Outwood, Redhill, Surrey, RH1 5QR</w:t>
            </w:r>
          </w:p>
        </w:tc>
        <w:tc>
          <w:tcPr>
            <w:tcW w:w="1413" w:type="dxa"/>
            <w:tcBorders>
              <w:top w:val="nil"/>
              <w:left w:val="nil"/>
              <w:bottom w:val="single" w:sz="4" w:space="0" w:color="auto"/>
              <w:right w:val="single" w:sz="4" w:space="0" w:color="auto"/>
            </w:tcBorders>
            <w:vAlign w:val="center"/>
            <w:hideMark/>
          </w:tcPr>
          <w:p w14:paraId="1D0B7CA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27/09/2024</w:t>
            </w:r>
          </w:p>
        </w:tc>
        <w:tc>
          <w:tcPr>
            <w:tcW w:w="1413" w:type="dxa"/>
            <w:tcBorders>
              <w:top w:val="nil"/>
              <w:left w:val="nil"/>
              <w:bottom w:val="single" w:sz="4" w:space="0" w:color="auto"/>
              <w:right w:val="single" w:sz="4" w:space="0" w:color="auto"/>
            </w:tcBorders>
            <w:vAlign w:val="center"/>
            <w:hideMark/>
          </w:tcPr>
          <w:p w14:paraId="5CB9EAD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27/09/2027</w:t>
            </w:r>
          </w:p>
        </w:tc>
        <w:tc>
          <w:tcPr>
            <w:tcW w:w="5101" w:type="dxa"/>
            <w:tcBorders>
              <w:top w:val="nil"/>
              <w:left w:val="nil"/>
              <w:bottom w:val="single" w:sz="4" w:space="0" w:color="auto"/>
              <w:right w:val="single" w:sz="4" w:space="0" w:color="auto"/>
            </w:tcBorders>
            <w:vAlign w:val="bottom"/>
            <w:hideMark/>
          </w:tcPr>
          <w:p w14:paraId="6373CBB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residential garage and commercial office and  part of cattery building. Change of use of land to residential. Construction of  a 1 bedroom dwelling with parking and gardens including boundary  fencing.</w:t>
            </w:r>
          </w:p>
        </w:tc>
        <w:tc>
          <w:tcPr>
            <w:tcW w:w="1354" w:type="dxa"/>
            <w:tcBorders>
              <w:top w:val="nil"/>
              <w:left w:val="nil"/>
              <w:bottom w:val="single" w:sz="4" w:space="0" w:color="auto"/>
              <w:right w:val="single" w:sz="4" w:space="0" w:color="auto"/>
            </w:tcBorders>
            <w:vAlign w:val="bottom"/>
            <w:hideMark/>
          </w:tcPr>
          <w:p w14:paraId="6C5C1F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52B85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1B430D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8C361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A7311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B6C76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AFE215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252F3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DCAC66A"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5BDECEE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2024/639</w:t>
            </w:r>
          </w:p>
        </w:tc>
        <w:tc>
          <w:tcPr>
            <w:tcW w:w="1435" w:type="dxa"/>
            <w:tcBorders>
              <w:top w:val="nil"/>
              <w:left w:val="nil"/>
              <w:bottom w:val="single" w:sz="4" w:space="0" w:color="auto"/>
              <w:right w:val="single" w:sz="4" w:space="0" w:color="auto"/>
            </w:tcBorders>
            <w:vAlign w:val="bottom"/>
            <w:hideMark/>
          </w:tcPr>
          <w:p w14:paraId="0DB4166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435" w:type="dxa"/>
            <w:tcBorders>
              <w:top w:val="nil"/>
              <w:left w:val="nil"/>
              <w:bottom w:val="single" w:sz="4" w:space="0" w:color="auto"/>
              <w:right w:val="single" w:sz="4" w:space="0" w:color="auto"/>
            </w:tcBorders>
            <w:vAlign w:val="bottom"/>
            <w:hideMark/>
          </w:tcPr>
          <w:p w14:paraId="50CB9CB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w:t>
            </w:r>
          </w:p>
        </w:tc>
        <w:tc>
          <w:tcPr>
            <w:tcW w:w="4548" w:type="dxa"/>
            <w:tcBorders>
              <w:top w:val="nil"/>
              <w:left w:val="nil"/>
              <w:bottom w:val="single" w:sz="4" w:space="0" w:color="auto"/>
              <w:right w:val="single" w:sz="4" w:space="0" w:color="auto"/>
            </w:tcBorders>
            <w:vAlign w:val="bottom"/>
            <w:hideMark/>
          </w:tcPr>
          <w:p w14:paraId="2E4826F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Hill Cottage, Barnfield Road, Tatsfield, Westerham, Surrey, TN16 2LG</w:t>
            </w:r>
          </w:p>
        </w:tc>
        <w:tc>
          <w:tcPr>
            <w:tcW w:w="1413" w:type="dxa"/>
            <w:tcBorders>
              <w:top w:val="nil"/>
              <w:left w:val="nil"/>
              <w:bottom w:val="single" w:sz="4" w:space="0" w:color="auto"/>
              <w:right w:val="single" w:sz="4" w:space="0" w:color="auto"/>
            </w:tcBorders>
            <w:vAlign w:val="center"/>
            <w:hideMark/>
          </w:tcPr>
          <w:p w14:paraId="210CCA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09/09/2024</w:t>
            </w:r>
          </w:p>
        </w:tc>
        <w:tc>
          <w:tcPr>
            <w:tcW w:w="1413" w:type="dxa"/>
            <w:tcBorders>
              <w:top w:val="nil"/>
              <w:left w:val="nil"/>
              <w:bottom w:val="single" w:sz="4" w:space="0" w:color="auto"/>
              <w:right w:val="single" w:sz="4" w:space="0" w:color="auto"/>
            </w:tcBorders>
            <w:vAlign w:val="center"/>
            <w:hideMark/>
          </w:tcPr>
          <w:p w14:paraId="02C3226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09/09/2027</w:t>
            </w:r>
          </w:p>
        </w:tc>
        <w:tc>
          <w:tcPr>
            <w:tcW w:w="5101" w:type="dxa"/>
            <w:tcBorders>
              <w:top w:val="nil"/>
              <w:left w:val="nil"/>
              <w:bottom w:val="single" w:sz="4" w:space="0" w:color="auto"/>
              <w:right w:val="single" w:sz="4" w:space="0" w:color="auto"/>
            </w:tcBorders>
            <w:vAlign w:val="bottom"/>
            <w:hideMark/>
          </w:tcPr>
          <w:p w14:paraId="130B45C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2 bedroom dwelling and erection of a 4 bedroom dwelling (Amended site location plan)</w:t>
            </w:r>
          </w:p>
        </w:tc>
        <w:tc>
          <w:tcPr>
            <w:tcW w:w="1354" w:type="dxa"/>
            <w:tcBorders>
              <w:top w:val="nil"/>
              <w:left w:val="nil"/>
              <w:bottom w:val="single" w:sz="4" w:space="0" w:color="auto"/>
              <w:right w:val="single" w:sz="4" w:space="0" w:color="auto"/>
            </w:tcBorders>
            <w:vAlign w:val="bottom"/>
            <w:hideMark/>
          </w:tcPr>
          <w:p w14:paraId="327F8E0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279552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3C4772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31B358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5E0941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39F1F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A7D43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282C4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6F1C121"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72AC16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2024/850</w:t>
            </w:r>
          </w:p>
        </w:tc>
        <w:tc>
          <w:tcPr>
            <w:tcW w:w="1435" w:type="dxa"/>
            <w:tcBorders>
              <w:top w:val="nil"/>
              <w:left w:val="nil"/>
              <w:bottom w:val="single" w:sz="4" w:space="0" w:color="auto"/>
              <w:right w:val="single" w:sz="4" w:space="0" w:color="auto"/>
            </w:tcBorders>
            <w:vAlign w:val="bottom"/>
            <w:hideMark/>
          </w:tcPr>
          <w:p w14:paraId="6E4B423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583947F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548" w:type="dxa"/>
            <w:tcBorders>
              <w:top w:val="nil"/>
              <w:left w:val="nil"/>
              <w:bottom w:val="single" w:sz="4" w:space="0" w:color="auto"/>
              <w:right w:val="single" w:sz="4" w:space="0" w:color="auto"/>
            </w:tcBorders>
            <w:vAlign w:val="bottom"/>
            <w:hideMark/>
          </w:tcPr>
          <w:p w14:paraId="2889FFD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117 Mid Street, South Nutfield, Redhill, Surrey, RH1 5RP</w:t>
            </w:r>
          </w:p>
        </w:tc>
        <w:tc>
          <w:tcPr>
            <w:tcW w:w="1413" w:type="dxa"/>
            <w:tcBorders>
              <w:top w:val="nil"/>
              <w:left w:val="nil"/>
              <w:bottom w:val="single" w:sz="4" w:space="0" w:color="auto"/>
              <w:right w:val="single" w:sz="4" w:space="0" w:color="auto"/>
            </w:tcBorders>
            <w:vAlign w:val="center"/>
            <w:hideMark/>
          </w:tcPr>
          <w:p w14:paraId="51285D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24/09/2024</w:t>
            </w:r>
          </w:p>
        </w:tc>
        <w:tc>
          <w:tcPr>
            <w:tcW w:w="1413" w:type="dxa"/>
            <w:tcBorders>
              <w:top w:val="nil"/>
              <w:left w:val="nil"/>
              <w:bottom w:val="single" w:sz="4" w:space="0" w:color="auto"/>
              <w:right w:val="single" w:sz="4" w:space="0" w:color="auto"/>
            </w:tcBorders>
            <w:vAlign w:val="center"/>
            <w:hideMark/>
          </w:tcPr>
          <w:p w14:paraId="14A92FB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24/09/2027</w:t>
            </w:r>
          </w:p>
        </w:tc>
        <w:tc>
          <w:tcPr>
            <w:tcW w:w="5101" w:type="dxa"/>
            <w:tcBorders>
              <w:top w:val="nil"/>
              <w:left w:val="nil"/>
              <w:bottom w:val="single" w:sz="4" w:space="0" w:color="auto"/>
              <w:right w:val="single" w:sz="4" w:space="0" w:color="auto"/>
            </w:tcBorders>
            <w:vAlign w:val="bottom"/>
            <w:hideMark/>
          </w:tcPr>
          <w:p w14:paraId="39990DD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replacement dwelling &amp; demolition of existing carport and 4 outbuildings.</w:t>
            </w:r>
          </w:p>
        </w:tc>
        <w:tc>
          <w:tcPr>
            <w:tcW w:w="1354" w:type="dxa"/>
            <w:tcBorders>
              <w:top w:val="nil"/>
              <w:left w:val="nil"/>
              <w:bottom w:val="single" w:sz="4" w:space="0" w:color="auto"/>
              <w:right w:val="single" w:sz="4" w:space="0" w:color="auto"/>
            </w:tcBorders>
            <w:vAlign w:val="bottom"/>
            <w:hideMark/>
          </w:tcPr>
          <w:p w14:paraId="3FB418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B2CAA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7BA3C2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46FE0A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309577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86DDF1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A14C4F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9D5B7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584713B"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538AC05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2024/919</w:t>
            </w:r>
          </w:p>
        </w:tc>
        <w:tc>
          <w:tcPr>
            <w:tcW w:w="1435" w:type="dxa"/>
            <w:tcBorders>
              <w:top w:val="nil"/>
              <w:left w:val="nil"/>
              <w:bottom w:val="single" w:sz="4" w:space="0" w:color="auto"/>
              <w:right w:val="single" w:sz="4" w:space="0" w:color="auto"/>
            </w:tcBorders>
            <w:vAlign w:val="bottom"/>
            <w:hideMark/>
          </w:tcPr>
          <w:p w14:paraId="0D02A48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w:t>
            </w:r>
          </w:p>
        </w:tc>
        <w:tc>
          <w:tcPr>
            <w:tcW w:w="1435" w:type="dxa"/>
            <w:tcBorders>
              <w:top w:val="nil"/>
              <w:left w:val="nil"/>
              <w:bottom w:val="single" w:sz="4" w:space="0" w:color="auto"/>
              <w:right w:val="single" w:sz="4" w:space="0" w:color="auto"/>
            </w:tcBorders>
            <w:vAlign w:val="bottom"/>
            <w:hideMark/>
          </w:tcPr>
          <w:p w14:paraId="396E82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5F8C3A3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 &amp; 2 Temple House, Quarry Road, Oxted, Surrey, RH8 9HF</w:t>
            </w:r>
          </w:p>
        </w:tc>
        <w:tc>
          <w:tcPr>
            <w:tcW w:w="1413" w:type="dxa"/>
            <w:tcBorders>
              <w:top w:val="nil"/>
              <w:left w:val="nil"/>
              <w:bottom w:val="single" w:sz="4" w:space="0" w:color="auto"/>
              <w:right w:val="single" w:sz="4" w:space="0" w:color="auto"/>
            </w:tcBorders>
            <w:vAlign w:val="center"/>
            <w:hideMark/>
          </w:tcPr>
          <w:p w14:paraId="21A3648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29/10/2024</w:t>
            </w:r>
          </w:p>
        </w:tc>
        <w:tc>
          <w:tcPr>
            <w:tcW w:w="1413" w:type="dxa"/>
            <w:tcBorders>
              <w:top w:val="nil"/>
              <w:left w:val="nil"/>
              <w:bottom w:val="single" w:sz="4" w:space="0" w:color="auto"/>
              <w:right w:val="single" w:sz="4" w:space="0" w:color="auto"/>
            </w:tcBorders>
            <w:vAlign w:val="center"/>
            <w:hideMark/>
          </w:tcPr>
          <w:p w14:paraId="14540F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29/10/2027</w:t>
            </w:r>
          </w:p>
        </w:tc>
        <w:tc>
          <w:tcPr>
            <w:tcW w:w="5101" w:type="dxa"/>
            <w:tcBorders>
              <w:top w:val="nil"/>
              <w:left w:val="nil"/>
              <w:bottom w:val="single" w:sz="4" w:space="0" w:color="auto"/>
              <w:right w:val="single" w:sz="4" w:space="0" w:color="auto"/>
            </w:tcBorders>
            <w:vAlign w:val="bottom"/>
            <w:hideMark/>
          </w:tcPr>
          <w:p w14:paraId="77EEB1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Amalgamation of  ground and first floor apartments to create a single dwelling together with associated   elevational  alterations.</w:t>
            </w:r>
          </w:p>
        </w:tc>
        <w:tc>
          <w:tcPr>
            <w:tcW w:w="1354" w:type="dxa"/>
            <w:tcBorders>
              <w:top w:val="nil"/>
              <w:left w:val="nil"/>
              <w:bottom w:val="single" w:sz="4" w:space="0" w:color="auto"/>
              <w:right w:val="single" w:sz="4" w:space="0" w:color="auto"/>
            </w:tcBorders>
            <w:vAlign w:val="bottom"/>
            <w:hideMark/>
          </w:tcPr>
          <w:p w14:paraId="1B1DF05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69956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23A8937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52E467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B526E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46C606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CBA1CF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AF509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CE4B02E"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4F8B3C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2024/1261</w:t>
            </w:r>
          </w:p>
        </w:tc>
        <w:tc>
          <w:tcPr>
            <w:tcW w:w="1435" w:type="dxa"/>
            <w:tcBorders>
              <w:top w:val="nil"/>
              <w:left w:val="nil"/>
              <w:bottom w:val="single" w:sz="4" w:space="0" w:color="auto"/>
              <w:right w:val="single" w:sz="4" w:space="0" w:color="auto"/>
            </w:tcBorders>
            <w:vAlign w:val="bottom"/>
            <w:hideMark/>
          </w:tcPr>
          <w:p w14:paraId="2415E73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7753B72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548" w:type="dxa"/>
            <w:tcBorders>
              <w:top w:val="nil"/>
              <w:left w:val="nil"/>
              <w:bottom w:val="single" w:sz="4" w:space="0" w:color="auto"/>
              <w:right w:val="single" w:sz="4" w:space="0" w:color="auto"/>
            </w:tcBorders>
            <w:vAlign w:val="bottom"/>
            <w:hideMark/>
          </w:tcPr>
          <w:p w14:paraId="61A5C69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Adjacent To 4 Landscape Road, Warlingham, Surrey, CR6 9JB</w:t>
            </w:r>
          </w:p>
        </w:tc>
        <w:tc>
          <w:tcPr>
            <w:tcW w:w="1413" w:type="dxa"/>
            <w:tcBorders>
              <w:top w:val="nil"/>
              <w:left w:val="nil"/>
              <w:bottom w:val="single" w:sz="4" w:space="0" w:color="auto"/>
              <w:right w:val="single" w:sz="4" w:space="0" w:color="auto"/>
            </w:tcBorders>
            <w:vAlign w:val="bottom"/>
            <w:hideMark/>
          </w:tcPr>
          <w:p w14:paraId="2FC008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17/02/2025</w:t>
            </w:r>
          </w:p>
        </w:tc>
        <w:tc>
          <w:tcPr>
            <w:tcW w:w="1413" w:type="dxa"/>
            <w:tcBorders>
              <w:top w:val="nil"/>
              <w:left w:val="nil"/>
              <w:bottom w:val="single" w:sz="4" w:space="0" w:color="auto"/>
              <w:right w:val="single" w:sz="4" w:space="0" w:color="auto"/>
            </w:tcBorders>
            <w:vAlign w:val="center"/>
            <w:hideMark/>
          </w:tcPr>
          <w:p w14:paraId="7506EC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17/02/2028</w:t>
            </w:r>
          </w:p>
        </w:tc>
        <w:tc>
          <w:tcPr>
            <w:tcW w:w="5101" w:type="dxa"/>
            <w:tcBorders>
              <w:top w:val="nil"/>
              <w:left w:val="nil"/>
              <w:bottom w:val="single" w:sz="4" w:space="0" w:color="auto"/>
              <w:right w:val="single" w:sz="4" w:space="0" w:color="auto"/>
            </w:tcBorders>
            <w:vAlign w:val="bottom"/>
            <w:hideMark/>
          </w:tcPr>
          <w:p w14:paraId="25BB67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single family dwelling house ( Self - build /Custom build)</w:t>
            </w:r>
          </w:p>
        </w:tc>
        <w:tc>
          <w:tcPr>
            <w:tcW w:w="1354" w:type="dxa"/>
            <w:tcBorders>
              <w:top w:val="nil"/>
              <w:left w:val="nil"/>
              <w:bottom w:val="single" w:sz="4" w:space="0" w:color="auto"/>
              <w:right w:val="single" w:sz="4" w:space="0" w:color="auto"/>
            </w:tcBorders>
            <w:vAlign w:val="bottom"/>
            <w:hideMark/>
          </w:tcPr>
          <w:p w14:paraId="217CD1F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C90B29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662164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A0D6A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FCA84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746E3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5991F6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E570EE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2450F79"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2C47A7E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2024/913</w:t>
            </w:r>
          </w:p>
        </w:tc>
        <w:tc>
          <w:tcPr>
            <w:tcW w:w="1435" w:type="dxa"/>
            <w:tcBorders>
              <w:top w:val="nil"/>
              <w:left w:val="nil"/>
              <w:bottom w:val="single" w:sz="4" w:space="0" w:color="auto"/>
              <w:right w:val="single" w:sz="4" w:space="0" w:color="auto"/>
            </w:tcBorders>
            <w:vAlign w:val="bottom"/>
            <w:hideMark/>
          </w:tcPr>
          <w:p w14:paraId="5400546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2BB2E25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548" w:type="dxa"/>
            <w:tcBorders>
              <w:top w:val="nil"/>
              <w:left w:val="nil"/>
              <w:bottom w:val="single" w:sz="4" w:space="0" w:color="auto"/>
              <w:right w:val="single" w:sz="4" w:space="0" w:color="auto"/>
            </w:tcBorders>
            <w:vAlign w:val="bottom"/>
            <w:hideMark/>
          </w:tcPr>
          <w:p w14:paraId="08A0EA5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63 Gresham Avenue, Warlingham, Surrey, CR6 9DG</w:t>
            </w:r>
          </w:p>
        </w:tc>
        <w:tc>
          <w:tcPr>
            <w:tcW w:w="1413" w:type="dxa"/>
            <w:tcBorders>
              <w:top w:val="nil"/>
              <w:left w:val="nil"/>
              <w:bottom w:val="single" w:sz="4" w:space="0" w:color="auto"/>
              <w:right w:val="single" w:sz="4" w:space="0" w:color="auto"/>
            </w:tcBorders>
            <w:vAlign w:val="bottom"/>
            <w:hideMark/>
          </w:tcPr>
          <w:p w14:paraId="2049AAF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20/01/2025</w:t>
            </w:r>
          </w:p>
        </w:tc>
        <w:tc>
          <w:tcPr>
            <w:tcW w:w="1413" w:type="dxa"/>
            <w:tcBorders>
              <w:top w:val="nil"/>
              <w:left w:val="nil"/>
              <w:bottom w:val="single" w:sz="4" w:space="0" w:color="auto"/>
              <w:right w:val="single" w:sz="4" w:space="0" w:color="auto"/>
            </w:tcBorders>
            <w:vAlign w:val="center"/>
            <w:hideMark/>
          </w:tcPr>
          <w:p w14:paraId="4530D6D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20/01/2028</w:t>
            </w:r>
          </w:p>
        </w:tc>
        <w:tc>
          <w:tcPr>
            <w:tcW w:w="5101" w:type="dxa"/>
            <w:tcBorders>
              <w:top w:val="nil"/>
              <w:left w:val="nil"/>
              <w:bottom w:val="single" w:sz="4" w:space="0" w:color="auto"/>
              <w:right w:val="single" w:sz="4" w:space="0" w:color="auto"/>
            </w:tcBorders>
            <w:vAlign w:val="bottom"/>
            <w:hideMark/>
          </w:tcPr>
          <w:p w14:paraId="7DAFD64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new detached dwelling with alterations to create a dropped kerb and front parking area and erection of a single storey rear extension to existing dwelling .</w:t>
            </w:r>
          </w:p>
        </w:tc>
        <w:tc>
          <w:tcPr>
            <w:tcW w:w="1354" w:type="dxa"/>
            <w:tcBorders>
              <w:top w:val="nil"/>
              <w:left w:val="nil"/>
              <w:bottom w:val="single" w:sz="4" w:space="0" w:color="auto"/>
              <w:right w:val="single" w:sz="4" w:space="0" w:color="auto"/>
            </w:tcBorders>
            <w:vAlign w:val="bottom"/>
            <w:hideMark/>
          </w:tcPr>
          <w:p w14:paraId="5DBBE3D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C1F9F2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342A11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CDE32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3317FB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CFCAB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43908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B193CF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AB7BF20"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3E6F67D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2024/1241/NC</w:t>
            </w:r>
          </w:p>
        </w:tc>
        <w:tc>
          <w:tcPr>
            <w:tcW w:w="1435" w:type="dxa"/>
            <w:tcBorders>
              <w:top w:val="nil"/>
              <w:left w:val="nil"/>
              <w:bottom w:val="single" w:sz="4" w:space="0" w:color="auto"/>
              <w:right w:val="single" w:sz="4" w:space="0" w:color="auto"/>
            </w:tcBorders>
            <w:vAlign w:val="bottom"/>
            <w:hideMark/>
          </w:tcPr>
          <w:p w14:paraId="52EF05C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36BEAF3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548" w:type="dxa"/>
            <w:tcBorders>
              <w:top w:val="nil"/>
              <w:left w:val="nil"/>
              <w:bottom w:val="single" w:sz="4" w:space="0" w:color="auto"/>
              <w:right w:val="single" w:sz="4" w:space="0" w:color="auto"/>
            </w:tcBorders>
            <w:vAlign w:val="bottom"/>
            <w:hideMark/>
          </w:tcPr>
          <w:p w14:paraId="4C54A2B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Meadow Bank, Goatsfield Road, Tatsfield, Westerham, Surrey, TN16 2BU</w:t>
            </w:r>
          </w:p>
        </w:tc>
        <w:tc>
          <w:tcPr>
            <w:tcW w:w="1413" w:type="dxa"/>
            <w:tcBorders>
              <w:top w:val="nil"/>
              <w:left w:val="nil"/>
              <w:bottom w:val="single" w:sz="4" w:space="0" w:color="auto"/>
              <w:right w:val="single" w:sz="4" w:space="0" w:color="auto"/>
            </w:tcBorders>
            <w:vAlign w:val="bottom"/>
            <w:hideMark/>
          </w:tcPr>
          <w:p w14:paraId="65F399E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15/01/2025</w:t>
            </w:r>
          </w:p>
        </w:tc>
        <w:tc>
          <w:tcPr>
            <w:tcW w:w="1413" w:type="dxa"/>
            <w:tcBorders>
              <w:top w:val="nil"/>
              <w:left w:val="nil"/>
              <w:bottom w:val="single" w:sz="4" w:space="0" w:color="auto"/>
              <w:right w:val="single" w:sz="4" w:space="0" w:color="auto"/>
            </w:tcBorders>
            <w:vAlign w:val="center"/>
            <w:hideMark/>
          </w:tcPr>
          <w:p w14:paraId="4D65099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15/01/2028</w:t>
            </w:r>
          </w:p>
        </w:tc>
        <w:tc>
          <w:tcPr>
            <w:tcW w:w="5101" w:type="dxa"/>
            <w:tcBorders>
              <w:top w:val="nil"/>
              <w:left w:val="nil"/>
              <w:bottom w:val="single" w:sz="4" w:space="0" w:color="auto"/>
              <w:right w:val="single" w:sz="4" w:space="0" w:color="auto"/>
            </w:tcBorders>
            <w:vAlign w:val="bottom"/>
            <w:hideMark/>
          </w:tcPr>
          <w:p w14:paraId="382CCBC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an agricultural building into a residential dwelling. (Prior approval Schedule 2, Part3, Class Q)</w:t>
            </w:r>
          </w:p>
        </w:tc>
        <w:tc>
          <w:tcPr>
            <w:tcW w:w="1354" w:type="dxa"/>
            <w:tcBorders>
              <w:top w:val="nil"/>
              <w:left w:val="nil"/>
              <w:bottom w:val="single" w:sz="4" w:space="0" w:color="auto"/>
              <w:right w:val="single" w:sz="4" w:space="0" w:color="auto"/>
            </w:tcBorders>
            <w:vAlign w:val="bottom"/>
            <w:hideMark/>
          </w:tcPr>
          <w:p w14:paraId="2993664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16C8178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53B461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DFC0AF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93C70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EAE29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A89244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A42AB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364ED0C"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762C2DD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2021/578</w:t>
            </w:r>
            <w:r w:rsidRPr="00851DFA">
              <w:rPr>
                <w:rFonts w:ascii="Aptos Narrow" w:eastAsia="Times New Roman" w:hAnsi="Aptos Narrow" w:cs="Times New Roman"/>
                <w:color w:val="000000"/>
                <w:sz w:val="22"/>
                <w:szCs w:val="22"/>
                <w:lang w:eastAsia="en-GB"/>
              </w:rPr>
              <w:br/>
              <w:t>2022/1618/NC</w:t>
            </w:r>
          </w:p>
        </w:tc>
        <w:tc>
          <w:tcPr>
            <w:tcW w:w="1435" w:type="dxa"/>
            <w:tcBorders>
              <w:top w:val="nil"/>
              <w:left w:val="nil"/>
              <w:bottom w:val="single" w:sz="4" w:space="0" w:color="auto"/>
              <w:right w:val="single" w:sz="4" w:space="0" w:color="auto"/>
            </w:tcBorders>
            <w:vAlign w:val="bottom"/>
            <w:hideMark/>
          </w:tcPr>
          <w:p w14:paraId="17E7EE8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37B6349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640B66C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Rough Beech Barn And Bungalows 1 &amp; 2, Dowlands Lane, Smallfield, Surrey, RH6 9SD</w:t>
            </w:r>
          </w:p>
        </w:tc>
        <w:tc>
          <w:tcPr>
            <w:tcW w:w="1413" w:type="dxa"/>
            <w:tcBorders>
              <w:top w:val="nil"/>
              <w:left w:val="nil"/>
              <w:bottom w:val="single" w:sz="4" w:space="0" w:color="auto"/>
              <w:right w:val="single" w:sz="4" w:space="0" w:color="auto"/>
            </w:tcBorders>
            <w:vAlign w:val="center"/>
            <w:hideMark/>
          </w:tcPr>
          <w:p w14:paraId="2471F04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26/01/2023</w:t>
            </w:r>
          </w:p>
        </w:tc>
        <w:tc>
          <w:tcPr>
            <w:tcW w:w="1413" w:type="dxa"/>
            <w:tcBorders>
              <w:top w:val="nil"/>
              <w:left w:val="nil"/>
              <w:bottom w:val="single" w:sz="4" w:space="0" w:color="auto"/>
              <w:right w:val="single" w:sz="4" w:space="0" w:color="auto"/>
            </w:tcBorders>
            <w:vAlign w:val="center"/>
            <w:hideMark/>
          </w:tcPr>
          <w:p w14:paraId="421B986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26/01/2026</w:t>
            </w:r>
          </w:p>
        </w:tc>
        <w:tc>
          <w:tcPr>
            <w:tcW w:w="5101" w:type="dxa"/>
            <w:tcBorders>
              <w:top w:val="nil"/>
              <w:left w:val="nil"/>
              <w:bottom w:val="single" w:sz="4" w:space="0" w:color="auto"/>
              <w:right w:val="single" w:sz="4" w:space="0" w:color="auto"/>
            </w:tcBorders>
            <w:vAlign w:val="bottom"/>
            <w:hideMark/>
          </w:tcPr>
          <w:p w14:paraId="37B3762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1 &amp; 2 Dowlands Bungalows from Use Class C3 (dwellinghouses) to Use Class E (offices). Conversion of Rough Beech Barn from Use Class E (offices) into Use Class C3 (dwellinghouses) 2 x 3-bedroom dwellinghouse</w:t>
            </w:r>
          </w:p>
        </w:tc>
        <w:tc>
          <w:tcPr>
            <w:tcW w:w="1354" w:type="dxa"/>
            <w:tcBorders>
              <w:top w:val="nil"/>
              <w:left w:val="nil"/>
              <w:bottom w:val="single" w:sz="4" w:space="0" w:color="auto"/>
              <w:right w:val="single" w:sz="4" w:space="0" w:color="auto"/>
            </w:tcBorders>
            <w:vAlign w:val="bottom"/>
            <w:hideMark/>
          </w:tcPr>
          <w:p w14:paraId="7AC76C0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F87866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1D3B28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19195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91A9B3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CC290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F34815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C5351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4DD90883"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41E6A8C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2023/1490</w:t>
            </w:r>
          </w:p>
        </w:tc>
        <w:tc>
          <w:tcPr>
            <w:tcW w:w="1435" w:type="dxa"/>
            <w:tcBorders>
              <w:top w:val="nil"/>
              <w:left w:val="nil"/>
              <w:bottom w:val="single" w:sz="4" w:space="0" w:color="auto"/>
              <w:right w:val="single" w:sz="4" w:space="0" w:color="auto"/>
            </w:tcBorders>
            <w:vAlign w:val="bottom"/>
            <w:hideMark/>
          </w:tcPr>
          <w:p w14:paraId="48E65FD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48F8A59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548" w:type="dxa"/>
            <w:tcBorders>
              <w:top w:val="nil"/>
              <w:left w:val="nil"/>
              <w:bottom w:val="single" w:sz="4" w:space="0" w:color="auto"/>
              <w:right w:val="single" w:sz="4" w:space="0" w:color="auto"/>
            </w:tcBorders>
            <w:vAlign w:val="bottom"/>
            <w:hideMark/>
          </w:tcPr>
          <w:p w14:paraId="05F622F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Pelham House, 54 Harestone Valley Road, Caterham, Surrey, CR3 6HE</w:t>
            </w:r>
          </w:p>
        </w:tc>
        <w:tc>
          <w:tcPr>
            <w:tcW w:w="1413" w:type="dxa"/>
            <w:tcBorders>
              <w:top w:val="nil"/>
              <w:left w:val="nil"/>
              <w:bottom w:val="single" w:sz="4" w:space="0" w:color="auto"/>
              <w:right w:val="single" w:sz="4" w:space="0" w:color="auto"/>
            </w:tcBorders>
            <w:vAlign w:val="bottom"/>
            <w:hideMark/>
          </w:tcPr>
          <w:p w14:paraId="4EA861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08/11/2024</w:t>
            </w:r>
          </w:p>
        </w:tc>
        <w:tc>
          <w:tcPr>
            <w:tcW w:w="1413" w:type="dxa"/>
            <w:tcBorders>
              <w:top w:val="nil"/>
              <w:left w:val="nil"/>
              <w:bottom w:val="single" w:sz="4" w:space="0" w:color="auto"/>
              <w:right w:val="single" w:sz="4" w:space="0" w:color="auto"/>
            </w:tcBorders>
            <w:vAlign w:val="center"/>
            <w:hideMark/>
          </w:tcPr>
          <w:p w14:paraId="2C9E46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08/11/2027</w:t>
            </w:r>
          </w:p>
        </w:tc>
        <w:tc>
          <w:tcPr>
            <w:tcW w:w="5101" w:type="dxa"/>
            <w:tcBorders>
              <w:top w:val="nil"/>
              <w:left w:val="nil"/>
              <w:bottom w:val="single" w:sz="4" w:space="0" w:color="auto"/>
              <w:right w:val="single" w:sz="4" w:space="0" w:color="auto"/>
            </w:tcBorders>
            <w:vAlign w:val="bottom"/>
            <w:hideMark/>
          </w:tcPr>
          <w:p w14:paraId="4EF7B60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demolition of existing flats to construct 2no. one bedroom flats, 2no. two bedroom flats, and 6no. three bedroom houses with associated parking and amenity space</w:t>
            </w:r>
          </w:p>
        </w:tc>
        <w:tc>
          <w:tcPr>
            <w:tcW w:w="1354" w:type="dxa"/>
            <w:tcBorders>
              <w:top w:val="nil"/>
              <w:left w:val="nil"/>
              <w:bottom w:val="single" w:sz="4" w:space="0" w:color="auto"/>
              <w:right w:val="single" w:sz="4" w:space="0" w:color="auto"/>
            </w:tcBorders>
            <w:vAlign w:val="bottom"/>
            <w:hideMark/>
          </w:tcPr>
          <w:p w14:paraId="100FA19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2B6A5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7409266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1E142A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6BF55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52D0D2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C5FAD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D95909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FF4C73F"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1A2855A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2023/1150</w:t>
            </w:r>
          </w:p>
        </w:tc>
        <w:tc>
          <w:tcPr>
            <w:tcW w:w="1435" w:type="dxa"/>
            <w:tcBorders>
              <w:top w:val="nil"/>
              <w:left w:val="nil"/>
              <w:bottom w:val="single" w:sz="4" w:space="0" w:color="auto"/>
              <w:right w:val="single" w:sz="4" w:space="0" w:color="auto"/>
            </w:tcBorders>
            <w:vAlign w:val="bottom"/>
            <w:hideMark/>
          </w:tcPr>
          <w:p w14:paraId="186A5C6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4368B8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2375777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436 Limpsfield Road, Warlingham, Surrey, CR6 9LG</w:t>
            </w:r>
          </w:p>
        </w:tc>
        <w:tc>
          <w:tcPr>
            <w:tcW w:w="1413" w:type="dxa"/>
            <w:tcBorders>
              <w:top w:val="nil"/>
              <w:left w:val="nil"/>
              <w:bottom w:val="single" w:sz="4" w:space="0" w:color="auto"/>
              <w:right w:val="single" w:sz="4" w:space="0" w:color="auto"/>
            </w:tcBorders>
            <w:vAlign w:val="center"/>
            <w:hideMark/>
          </w:tcPr>
          <w:p w14:paraId="6C73F1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21/03/2024</w:t>
            </w:r>
          </w:p>
        </w:tc>
        <w:tc>
          <w:tcPr>
            <w:tcW w:w="1413" w:type="dxa"/>
            <w:tcBorders>
              <w:top w:val="nil"/>
              <w:left w:val="nil"/>
              <w:bottom w:val="single" w:sz="4" w:space="0" w:color="auto"/>
              <w:right w:val="single" w:sz="4" w:space="0" w:color="auto"/>
            </w:tcBorders>
            <w:vAlign w:val="center"/>
            <w:hideMark/>
          </w:tcPr>
          <w:p w14:paraId="3708B30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21/03/2027</w:t>
            </w:r>
          </w:p>
        </w:tc>
        <w:tc>
          <w:tcPr>
            <w:tcW w:w="5101" w:type="dxa"/>
            <w:tcBorders>
              <w:top w:val="nil"/>
              <w:left w:val="nil"/>
              <w:bottom w:val="single" w:sz="4" w:space="0" w:color="auto"/>
              <w:right w:val="single" w:sz="4" w:space="0" w:color="auto"/>
            </w:tcBorders>
            <w:vAlign w:val="bottom"/>
            <w:hideMark/>
          </w:tcPr>
          <w:p w14:paraId="63CA01B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shop and 2no flats to form 4no self contained flats and partial retention of shop. Erection of two storey rear extension and side dormer. Extension of existing side dormer, installation of front balustrade to front elevation and internal alt</w:t>
            </w:r>
          </w:p>
        </w:tc>
        <w:tc>
          <w:tcPr>
            <w:tcW w:w="1354" w:type="dxa"/>
            <w:tcBorders>
              <w:top w:val="nil"/>
              <w:left w:val="nil"/>
              <w:bottom w:val="single" w:sz="4" w:space="0" w:color="auto"/>
              <w:right w:val="single" w:sz="4" w:space="0" w:color="auto"/>
            </w:tcBorders>
            <w:vAlign w:val="bottom"/>
            <w:hideMark/>
          </w:tcPr>
          <w:p w14:paraId="57B0BD5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25BC59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05B7DA5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93F32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8838FB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A2C10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785D09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3A019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FF371F4"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4C8C9B6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2021/1900</w:t>
            </w:r>
          </w:p>
        </w:tc>
        <w:tc>
          <w:tcPr>
            <w:tcW w:w="1435" w:type="dxa"/>
            <w:tcBorders>
              <w:top w:val="nil"/>
              <w:left w:val="nil"/>
              <w:bottom w:val="single" w:sz="4" w:space="0" w:color="auto"/>
              <w:right w:val="single" w:sz="4" w:space="0" w:color="auto"/>
            </w:tcBorders>
            <w:vAlign w:val="bottom"/>
            <w:hideMark/>
          </w:tcPr>
          <w:p w14:paraId="4933486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4F6DDD9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548" w:type="dxa"/>
            <w:tcBorders>
              <w:top w:val="nil"/>
              <w:left w:val="nil"/>
              <w:bottom w:val="single" w:sz="4" w:space="0" w:color="auto"/>
              <w:right w:val="single" w:sz="4" w:space="0" w:color="auto"/>
            </w:tcBorders>
            <w:vAlign w:val="bottom"/>
            <w:hideMark/>
          </w:tcPr>
          <w:p w14:paraId="44DB47A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Brooklands Farm, Lower South Park Road, South Godstone, Surrey, RH9 8LF</w:t>
            </w:r>
          </w:p>
        </w:tc>
        <w:tc>
          <w:tcPr>
            <w:tcW w:w="1413" w:type="dxa"/>
            <w:tcBorders>
              <w:top w:val="nil"/>
              <w:left w:val="nil"/>
              <w:bottom w:val="single" w:sz="4" w:space="0" w:color="auto"/>
              <w:right w:val="single" w:sz="4" w:space="0" w:color="auto"/>
            </w:tcBorders>
            <w:vAlign w:val="center"/>
            <w:hideMark/>
          </w:tcPr>
          <w:p w14:paraId="2B58519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05/05/2023</w:t>
            </w:r>
          </w:p>
        </w:tc>
        <w:tc>
          <w:tcPr>
            <w:tcW w:w="1413" w:type="dxa"/>
            <w:tcBorders>
              <w:top w:val="nil"/>
              <w:left w:val="nil"/>
              <w:bottom w:val="single" w:sz="4" w:space="0" w:color="auto"/>
              <w:right w:val="single" w:sz="4" w:space="0" w:color="auto"/>
            </w:tcBorders>
            <w:vAlign w:val="center"/>
            <w:hideMark/>
          </w:tcPr>
          <w:p w14:paraId="763F07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05/05/2026</w:t>
            </w:r>
          </w:p>
        </w:tc>
        <w:tc>
          <w:tcPr>
            <w:tcW w:w="5101" w:type="dxa"/>
            <w:tcBorders>
              <w:top w:val="nil"/>
              <w:left w:val="nil"/>
              <w:bottom w:val="single" w:sz="4" w:space="0" w:color="auto"/>
              <w:right w:val="single" w:sz="4" w:space="0" w:color="auto"/>
            </w:tcBorders>
            <w:vAlign w:val="bottom"/>
            <w:hideMark/>
          </w:tcPr>
          <w:p w14:paraId="6AFFD32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building. Erection of two dwellings with parking and landscaping.</w:t>
            </w:r>
          </w:p>
        </w:tc>
        <w:tc>
          <w:tcPr>
            <w:tcW w:w="1354" w:type="dxa"/>
            <w:tcBorders>
              <w:top w:val="nil"/>
              <w:left w:val="nil"/>
              <w:bottom w:val="single" w:sz="4" w:space="0" w:color="auto"/>
              <w:right w:val="single" w:sz="4" w:space="0" w:color="auto"/>
            </w:tcBorders>
            <w:vAlign w:val="bottom"/>
            <w:hideMark/>
          </w:tcPr>
          <w:p w14:paraId="735431E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00AF6F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3FB1DE7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5B048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6DC68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09FB6B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A31EB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81886A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38952F1"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59676A5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2022/1000</w:t>
            </w:r>
          </w:p>
        </w:tc>
        <w:tc>
          <w:tcPr>
            <w:tcW w:w="1435" w:type="dxa"/>
            <w:tcBorders>
              <w:top w:val="nil"/>
              <w:left w:val="nil"/>
              <w:bottom w:val="single" w:sz="4" w:space="0" w:color="auto"/>
              <w:right w:val="single" w:sz="4" w:space="0" w:color="auto"/>
            </w:tcBorders>
            <w:vAlign w:val="bottom"/>
            <w:hideMark/>
          </w:tcPr>
          <w:p w14:paraId="6F6871F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Felcourt</w:t>
            </w:r>
          </w:p>
        </w:tc>
        <w:tc>
          <w:tcPr>
            <w:tcW w:w="1435" w:type="dxa"/>
            <w:tcBorders>
              <w:top w:val="nil"/>
              <w:left w:val="nil"/>
              <w:bottom w:val="single" w:sz="4" w:space="0" w:color="auto"/>
              <w:right w:val="single" w:sz="4" w:space="0" w:color="auto"/>
            </w:tcBorders>
            <w:vAlign w:val="bottom"/>
            <w:hideMark/>
          </w:tcPr>
          <w:p w14:paraId="14E9C89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w:t>
            </w:r>
          </w:p>
        </w:tc>
        <w:tc>
          <w:tcPr>
            <w:tcW w:w="4548" w:type="dxa"/>
            <w:tcBorders>
              <w:top w:val="nil"/>
              <w:left w:val="nil"/>
              <w:bottom w:val="single" w:sz="4" w:space="0" w:color="auto"/>
              <w:right w:val="single" w:sz="4" w:space="0" w:color="auto"/>
            </w:tcBorders>
            <w:vAlign w:val="bottom"/>
            <w:hideMark/>
          </w:tcPr>
          <w:p w14:paraId="67C0D5A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Starline Farm, Starborough Road, Marsh Green, Edenbridge, Surrey, TN8 5RB</w:t>
            </w:r>
          </w:p>
        </w:tc>
        <w:tc>
          <w:tcPr>
            <w:tcW w:w="1413" w:type="dxa"/>
            <w:tcBorders>
              <w:top w:val="nil"/>
              <w:left w:val="nil"/>
              <w:bottom w:val="single" w:sz="4" w:space="0" w:color="auto"/>
              <w:right w:val="single" w:sz="4" w:space="0" w:color="auto"/>
            </w:tcBorders>
            <w:vAlign w:val="center"/>
            <w:hideMark/>
          </w:tcPr>
          <w:p w14:paraId="6BD1DD4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07/11/2022</w:t>
            </w:r>
          </w:p>
        </w:tc>
        <w:tc>
          <w:tcPr>
            <w:tcW w:w="1413" w:type="dxa"/>
            <w:tcBorders>
              <w:top w:val="nil"/>
              <w:left w:val="nil"/>
              <w:bottom w:val="single" w:sz="4" w:space="0" w:color="auto"/>
              <w:right w:val="single" w:sz="4" w:space="0" w:color="auto"/>
            </w:tcBorders>
            <w:vAlign w:val="center"/>
            <w:hideMark/>
          </w:tcPr>
          <w:p w14:paraId="6D22FD0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07/11/2025</w:t>
            </w:r>
          </w:p>
        </w:tc>
        <w:tc>
          <w:tcPr>
            <w:tcW w:w="5101" w:type="dxa"/>
            <w:tcBorders>
              <w:top w:val="nil"/>
              <w:left w:val="nil"/>
              <w:bottom w:val="single" w:sz="4" w:space="0" w:color="auto"/>
              <w:right w:val="single" w:sz="4" w:space="0" w:color="auto"/>
            </w:tcBorders>
            <w:vAlign w:val="bottom"/>
            <w:hideMark/>
          </w:tcPr>
          <w:p w14:paraId="7251E8B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buildings and the erection of two detached houses with associated access, parking and landscaping.</w:t>
            </w:r>
          </w:p>
        </w:tc>
        <w:tc>
          <w:tcPr>
            <w:tcW w:w="1354" w:type="dxa"/>
            <w:tcBorders>
              <w:top w:val="nil"/>
              <w:left w:val="nil"/>
              <w:bottom w:val="single" w:sz="4" w:space="0" w:color="auto"/>
              <w:right w:val="single" w:sz="4" w:space="0" w:color="auto"/>
            </w:tcBorders>
            <w:vAlign w:val="bottom"/>
            <w:hideMark/>
          </w:tcPr>
          <w:p w14:paraId="4B5948A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B4469C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4A9C06C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EBE208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EF268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4A6B7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AD2C18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256B5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485C408"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163F966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2022/1428</w:t>
            </w:r>
          </w:p>
        </w:tc>
        <w:tc>
          <w:tcPr>
            <w:tcW w:w="1435" w:type="dxa"/>
            <w:tcBorders>
              <w:top w:val="nil"/>
              <w:left w:val="nil"/>
              <w:bottom w:val="single" w:sz="4" w:space="0" w:color="auto"/>
              <w:right w:val="single" w:sz="4" w:space="0" w:color="auto"/>
            </w:tcBorders>
            <w:vAlign w:val="bottom"/>
            <w:hideMark/>
          </w:tcPr>
          <w:p w14:paraId="2078F53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Valley</w:t>
            </w:r>
          </w:p>
        </w:tc>
        <w:tc>
          <w:tcPr>
            <w:tcW w:w="1435" w:type="dxa"/>
            <w:tcBorders>
              <w:top w:val="nil"/>
              <w:left w:val="nil"/>
              <w:bottom w:val="single" w:sz="4" w:space="0" w:color="auto"/>
              <w:right w:val="single" w:sz="4" w:space="0" w:color="auto"/>
            </w:tcBorders>
            <w:vAlign w:val="bottom"/>
            <w:hideMark/>
          </w:tcPr>
          <w:p w14:paraId="5B64CB2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nil"/>
              <w:left w:val="nil"/>
              <w:bottom w:val="single" w:sz="4" w:space="0" w:color="auto"/>
              <w:right w:val="single" w:sz="4" w:space="0" w:color="auto"/>
            </w:tcBorders>
            <w:vAlign w:val="bottom"/>
            <w:hideMark/>
          </w:tcPr>
          <w:p w14:paraId="44D24E2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 Croydon Road, Caterham, Surrey, CR3 6QF</w:t>
            </w:r>
          </w:p>
        </w:tc>
        <w:tc>
          <w:tcPr>
            <w:tcW w:w="1413" w:type="dxa"/>
            <w:tcBorders>
              <w:top w:val="nil"/>
              <w:left w:val="nil"/>
              <w:bottom w:val="single" w:sz="4" w:space="0" w:color="auto"/>
              <w:right w:val="single" w:sz="4" w:space="0" w:color="auto"/>
            </w:tcBorders>
            <w:vAlign w:val="center"/>
            <w:hideMark/>
          </w:tcPr>
          <w:p w14:paraId="530D878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09/03/2023</w:t>
            </w:r>
          </w:p>
        </w:tc>
        <w:tc>
          <w:tcPr>
            <w:tcW w:w="1413" w:type="dxa"/>
            <w:tcBorders>
              <w:top w:val="nil"/>
              <w:left w:val="nil"/>
              <w:bottom w:val="single" w:sz="4" w:space="0" w:color="auto"/>
              <w:right w:val="single" w:sz="4" w:space="0" w:color="auto"/>
            </w:tcBorders>
            <w:vAlign w:val="center"/>
            <w:hideMark/>
          </w:tcPr>
          <w:p w14:paraId="49156A4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09/03/2026</w:t>
            </w:r>
          </w:p>
        </w:tc>
        <w:tc>
          <w:tcPr>
            <w:tcW w:w="5101" w:type="dxa"/>
            <w:tcBorders>
              <w:top w:val="nil"/>
              <w:left w:val="nil"/>
              <w:bottom w:val="single" w:sz="4" w:space="0" w:color="auto"/>
              <w:right w:val="single" w:sz="4" w:space="0" w:color="auto"/>
            </w:tcBorders>
            <w:vAlign w:val="bottom"/>
            <w:hideMark/>
          </w:tcPr>
          <w:p w14:paraId="559B525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pair of semi detached houses (comprising 2 x 3 bed), with associated access and parking.</w:t>
            </w:r>
          </w:p>
        </w:tc>
        <w:tc>
          <w:tcPr>
            <w:tcW w:w="1354" w:type="dxa"/>
            <w:tcBorders>
              <w:top w:val="nil"/>
              <w:left w:val="nil"/>
              <w:bottom w:val="single" w:sz="4" w:space="0" w:color="auto"/>
              <w:right w:val="single" w:sz="4" w:space="0" w:color="auto"/>
            </w:tcBorders>
            <w:vAlign w:val="bottom"/>
            <w:hideMark/>
          </w:tcPr>
          <w:p w14:paraId="42B32CB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EC8845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1D8AA99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B99F75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CB21EB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85049B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B299E8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6B40D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215BD97"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4ABE6FC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2022/1489</w:t>
            </w:r>
          </w:p>
        </w:tc>
        <w:tc>
          <w:tcPr>
            <w:tcW w:w="1435" w:type="dxa"/>
            <w:tcBorders>
              <w:top w:val="nil"/>
              <w:left w:val="nil"/>
              <w:bottom w:val="single" w:sz="4" w:space="0" w:color="auto"/>
              <w:right w:val="single" w:sz="4" w:space="0" w:color="auto"/>
            </w:tcBorders>
            <w:vAlign w:val="bottom"/>
            <w:hideMark/>
          </w:tcPr>
          <w:p w14:paraId="06D3DFE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435" w:type="dxa"/>
            <w:tcBorders>
              <w:top w:val="nil"/>
              <w:left w:val="nil"/>
              <w:bottom w:val="single" w:sz="4" w:space="0" w:color="auto"/>
              <w:right w:val="single" w:sz="4" w:space="0" w:color="auto"/>
            </w:tcBorders>
            <w:vAlign w:val="bottom"/>
            <w:hideMark/>
          </w:tcPr>
          <w:p w14:paraId="0942090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548" w:type="dxa"/>
            <w:tcBorders>
              <w:top w:val="nil"/>
              <w:left w:val="nil"/>
              <w:bottom w:val="single" w:sz="4" w:space="0" w:color="auto"/>
              <w:right w:val="single" w:sz="4" w:space="0" w:color="auto"/>
            </w:tcBorders>
            <w:vAlign w:val="bottom"/>
            <w:hideMark/>
          </w:tcPr>
          <w:p w14:paraId="4561E08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Gardens, Church Hill, Caterham, Surrey, CR3 6FR</w:t>
            </w:r>
          </w:p>
        </w:tc>
        <w:tc>
          <w:tcPr>
            <w:tcW w:w="1413" w:type="dxa"/>
            <w:tcBorders>
              <w:top w:val="nil"/>
              <w:left w:val="nil"/>
              <w:bottom w:val="single" w:sz="4" w:space="0" w:color="auto"/>
              <w:right w:val="single" w:sz="4" w:space="0" w:color="auto"/>
            </w:tcBorders>
            <w:vAlign w:val="center"/>
            <w:hideMark/>
          </w:tcPr>
          <w:p w14:paraId="56F0A79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03/04/2023</w:t>
            </w:r>
          </w:p>
        </w:tc>
        <w:tc>
          <w:tcPr>
            <w:tcW w:w="1413" w:type="dxa"/>
            <w:tcBorders>
              <w:top w:val="nil"/>
              <w:left w:val="nil"/>
              <w:bottom w:val="single" w:sz="4" w:space="0" w:color="auto"/>
              <w:right w:val="single" w:sz="4" w:space="0" w:color="auto"/>
            </w:tcBorders>
            <w:vAlign w:val="center"/>
            <w:hideMark/>
          </w:tcPr>
          <w:p w14:paraId="695922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03/04/2026</w:t>
            </w:r>
          </w:p>
        </w:tc>
        <w:tc>
          <w:tcPr>
            <w:tcW w:w="5101" w:type="dxa"/>
            <w:tcBorders>
              <w:top w:val="nil"/>
              <w:left w:val="nil"/>
              <w:bottom w:val="single" w:sz="4" w:space="0" w:color="auto"/>
              <w:right w:val="single" w:sz="4" w:space="0" w:color="auto"/>
            </w:tcBorders>
            <w:vAlign w:val="bottom"/>
            <w:hideMark/>
          </w:tcPr>
          <w:p w14:paraId="1B8B2EC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single building containing 2 x 2-bedroom apartments.</w:t>
            </w:r>
          </w:p>
        </w:tc>
        <w:tc>
          <w:tcPr>
            <w:tcW w:w="1354" w:type="dxa"/>
            <w:tcBorders>
              <w:top w:val="nil"/>
              <w:left w:val="nil"/>
              <w:bottom w:val="single" w:sz="4" w:space="0" w:color="auto"/>
              <w:right w:val="single" w:sz="4" w:space="0" w:color="auto"/>
            </w:tcBorders>
            <w:vAlign w:val="bottom"/>
            <w:hideMark/>
          </w:tcPr>
          <w:p w14:paraId="458F61F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8AD0A8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1178DA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45B4A8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1D4640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B1A09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0DACC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4F2CFA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918D76F"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47174E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2022/1492</w:t>
            </w:r>
          </w:p>
        </w:tc>
        <w:tc>
          <w:tcPr>
            <w:tcW w:w="1435" w:type="dxa"/>
            <w:tcBorders>
              <w:top w:val="nil"/>
              <w:left w:val="nil"/>
              <w:bottom w:val="single" w:sz="4" w:space="0" w:color="auto"/>
              <w:right w:val="single" w:sz="4" w:space="0" w:color="auto"/>
            </w:tcBorders>
            <w:vAlign w:val="bottom"/>
            <w:hideMark/>
          </w:tcPr>
          <w:p w14:paraId="6424CBB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72A9596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65D8417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Garages To The Rear Of, 20-24 Salisbury Road, Godstone, Rh9   8ab,,</w:t>
            </w:r>
          </w:p>
        </w:tc>
        <w:tc>
          <w:tcPr>
            <w:tcW w:w="1413" w:type="dxa"/>
            <w:tcBorders>
              <w:top w:val="nil"/>
              <w:left w:val="nil"/>
              <w:bottom w:val="single" w:sz="4" w:space="0" w:color="auto"/>
              <w:right w:val="single" w:sz="4" w:space="0" w:color="auto"/>
            </w:tcBorders>
            <w:vAlign w:val="center"/>
            <w:hideMark/>
          </w:tcPr>
          <w:p w14:paraId="3453C20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09/06/2023</w:t>
            </w:r>
          </w:p>
        </w:tc>
        <w:tc>
          <w:tcPr>
            <w:tcW w:w="1413" w:type="dxa"/>
            <w:tcBorders>
              <w:top w:val="nil"/>
              <w:left w:val="nil"/>
              <w:bottom w:val="single" w:sz="4" w:space="0" w:color="auto"/>
              <w:right w:val="single" w:sz="4" w:space="0" w:color="auto"/>
            </w:tcBorders>
            <w:vAlign w:val="center"/>
            <w:hideMark/>
          </w:tcPr>
          <w:p w14:paraId="0C484E6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09/06/2026</w:t>
            </w:r>
          </w:p>
        </w:tc>
        <w:tc>
          <w:tcPr>
            <w:tcW w:w="5101" w:type="dxa"/>
            <w:tcBorders>
              <w:top w:val="nil"/>
              <w:left w:val="nil"/>
              <w:bottom w:val="single" w:sz="4" w:space="0" w:color="auto"/>
              <w:right w:val="single" w:sz="4" w:space="0" w:color="auto"/>
            </w:tcBorders>
            <w:vAlign w:val="bottom"/>
            <w:hideMark/>
          </w:tcPr>
          <w:p w14:paraId="4CF5A66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a block of 19 domestic garages (retaining the rear wall) and the construction of 2 no. detached, 2 bedroom bungalows with associated access improvements and parking/turning areas.</w:t>
            </w:r>
          </w:p>
        </w:tc>
        <w:tc>
          <w:tcPr>
            <w:tcW w:w="1354" w:type="dxa"/>
            <w:tcBorders>
              <w:top w:val="nil"/>
              <w:left w:val="nil"/>
              <w:bottom w:val="single" w:sz="4" w:space="0" w:color="auto"/>
              <w:right w:val="single" w:sz="4" w:space="0" w:color="auto"/>
            </w:tcBorders>
            <w:vAlign w:val="bottom"/>
            <w:hideMark/>
          </w:tcPr>
          <w:p w14:paraId="06FDB2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DB401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0DB2300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7E8797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C89BC8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B12542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932E5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0A806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5067687"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290DA0A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2022/1534</w:t>
            </w:r>
          </w:p>
        </w:tc>
        <w:tc>
          <w:tcPr>
            <w:tcW w:w="1435" w:type="dxa"/>
            <w:tcBorders>
              <w:top w:val="nil"/>
              <w:left w:val="nil"/>
              <w:bottom w:val="single" w:sz="4" w:space="0" w:color="auto"/>
              <w:right w:val="single" w:sz="4" w:space="0" w:color="auto"/>
            </w:tcBorders>
            <w:vAlign w:val="bottom"/>
            <w:hideMark/>
          </w:tcPr>
          <w:p w14:paraId="0ADA078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435" w:type="dxa"/>
            <w:tcBorders>
              <w:top w:val="nil"/>
              <w:left w:val="nil"/>
              <w:bottom w:val="single" w:sz="4" w:space="0" w:color="auto"/>
              <w:right w:val="single" w:sz="4" w:space="0" w:color="auto"/>
            </w:tcBorders>
            <w:vAlign w:val="bottom"/>
            <w:hideMark/>
          </w:tcPr>
          <w:p w14:paraId="695EC6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Tandridge</w:t>
            </w:r>
          </w:p>
        </w:tc>
        <w:tc>
          <w:tcPr>
            <w:tcW w:w="4548" w:type="dxa"/>
            <w:tcBorders>
              <w:top w:val="nil"/>
              <w:left w:val="nil"/>
              <w:bottom w:val="single" w:sz="4" w:space="0" w:color="auto"/>
              <w:right w:val="single" w:sz="4" w:space="0" w:color="auto"/>
            </w:tcBorders>
            <w:vAlign w:val="bottom"/>
            <w:hideMark/>
          </w:tcPr>
          <w:p w14:paraId="7403C92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Blackgrove Farm, Tandridge Lane, Lingfield, Surrey, RH7 6LW</w:t>
            </w:r>
          </w:p>
        </w:tc>
        <w:tc>
          <w:tcPr>
            <w:tcW w:w="1413" w:type="dxa"/>
            <w:tcBorders>
              <w:top w:val="nil"/>
              <w:left w:val="nil"/>
              <w:bottom w:val="single" w:sz="4" w:space="0" w:color="auto"/>
              <w:right w:val="single" w:sz="4" w:space="0" w:color="auto"/>
            </w:tcBorders>
            <w:vAlign w:val="center"/>
            <w:hideMark/>
          </w:tcPr>
          <w:p w14:paraId="504975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07/12/2023</w:t>
            </w:r>
          </w:p>
        </w:tc>
        <w:tc>
          <w:tcPr>
            <w:tcW w:w="1413" w:type="dxa"/>
            <w:tcBorders>
              <w:top w:val="nil"/>
              <w:left w:val="nil"/>
              <w:bottom w:val="single" w:sz="4" w:space="0" w:color="auto"/>
              <w:right w:val="single" w:sz="4" w:space="0" w:color="auto"/>
            </w:tcBorders>
            <w:vAlign w:val="center"/>
            <w:hideMark/>
          </w:tcPr>
          <w:p w14:paraId="2D3AF0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07/12/2026</w:t>
            </w:r>
          </w:p>
        </w:tc>
        <w:tc>
          <w:tcPr>
            <w:tcW w:w="5101" w:type="dxa"/>
            <w:tcBorders>
              <w:top w:val="nil"/>
              <w:left w:val="nil"/>
              <w:bottom w:val="single" w:sz="4" w:space="0" w:color="auto"/>
              <w:right w:val="single" w:sz="4" w:space="0" w:color="auto"/>
            </w:tcBorders>
            <w:vAlign w:val="bottom"/>
            <w:hideMark/>
          </w:tcPr>
          <w:p w14:paraId="491BFEB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Proposed mixed use development involving the re-use and adaptation of Workshop 1 and The Old Combine Shed from Class E purposes to provide a 1 x 1-bed and a 1 x 2-bed residential  unit, each with their own external amenity area, car parking, cycle provisi</w:t>
            </w:r>
          </w:p>
        </w:tc>
        <w:tc>
          <w:tcPr>
            <w:tcW w:w="1354" w:type="dxa"/>
            <w:tcBorders>
              <w:top w:val="nil"/>
              <w:left w:val="nil"/>
              <w:bottom w:val="single" w:sz="4" w:space="0" w:color="auto"/>
              <w:right w:val="single" w:sz="4" w:space="0" w:color="auto"/>
            </w:tcBorders>
            <w:vAlign w:val="bottom"/>
            <w:hideMark/>
          </w:tcPr>
          <w:p w14:paraId="520726D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776AE69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5B1C33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3E8D6B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682A1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C899F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6B85B6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9971B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37C47BE" w14:textId="77777777" w:rsidTr="002B03C9">
        <w:trPr>
          <w:trHeight w:val="290"/>
        </w:trPr>
        <w:tc>
          <w:tcPr>
            <w:tcW w:w="1527" w:type="dxa"/>
            <w:tcBorders>
              <w:top w:val="nil"/>
              <w:left w:val="single" w:sz="4" w:space="0" w:color="auto"/>
              <w:bottom w:val="single" w:sz="4" w:space="0" w:color="auto"/>
              <w:right w:val="single" w:sz="4" w:space="0" w:color="auto"/>
            </w:tcBorders>
            <w:vAlign w:val="bottom"/>
            <w:hideMark/>
          </w:tcPr>
          <w:p w14:paraId="13FE1D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2023/1169</w:t>
            </w:r>
          </w:p>
        </w:tc>
        <w:tc>
          <w:tcPr>
            <w:tcW w:w="1435" w:type="dxa"/>
            <w:tcBorders>
              <w:top w:val="nil"/>
              <w:left w:val="nil"/>
              <w:bottom w:val="single" w:sz="4" w:space="0" w:color="auto"/>
              <w:right w:val="single" w:sz="4" w:space="0" w:color="auto"/>
            </w:tcBorders>
            <w:vAlign w:val="bottom"/>
            <w:hideMark/>
          </w:tcPr>
          <w:p w14:paraId="16B9709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6321621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12BC00C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 Tylers Close, Godstone, Surrey, RH9 8AN</w:t>
            </w:r>
          </w:p>
        </w:tc>
        <w:tc>
          <w:tcPr>
            <w:tcW w:w="1413" w:type="dxa"/>
            <w:tcBorders>
              <w:top w:val="nil"/>
              <w:left w:val="nil"/>
              <w:bottom w:val="single" w:sz="4" w:space="0" w:color="auto"/>
              <w:right w:val="single" w:sz="4" w:space="0" w:color="auto"/>
            </w:tcBorders>
            <w:vAlign w:val="center"/>
            <w:hideMark/>
          </w:tcPr>
          <w:p w14:paraId="517629D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27/11/2023</w:t>
            </w:r>
          </w:p>
        </w:tc>
        <w:tc>
          <w:tcPr>
            <w:tcW w:w="1413" w:type="dxa"/>
            <w:tcBorders>
              <w:top w:val="nil"/>
              <w:left w:val="nil"/>
              <w:bottom w:val="single" w:sz="4" w:space="0" w:color="auto"/>
              <w:right w:val="single" w:sz="4" w:space="0" w:color="auto"/>
            </w:tcBorders>
            <w:vAlign w:val="center"/>
            <w:hideMark/>
          </w:tcPr>
          <w:p w14:paraId="3D2FA6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27/11/2026</w:t>
            </w:r>
          </w:p>
        </w:tc>
        <w:tc>
          <w:tcPr>
            <w:tcW w:w="5101" w:type="dxa"/>
            <w:tcBorders>
              <w:top w:val="nil"/>
              <w:left w:val="nil"/>
              <w:bottom w:val="single" w:sz="4" w:space="0" w:color="auto"/>
              <w:right w:val="single" w:sz="4" w:space="0" w:color="auto"/>
            </w:tcBorders>
            <w:vAlign w:val="bottom"/>
            <w:hideMark/>
          </w:tcPr>
          <w:p w14:paraId="68237DB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two storey dwelling.</w:t>
            </w:r>
          </w:p>
        </w:tc>
        <w:tc>
          <w:tcPr>
            <w:tcW w:w="1354" w:type="dxa"/>
            <w:tcBorders>
              <w:top w:val="nil"/>
              <w:left w:val="nil"/>
              <w:bottom w:val="single" w:sz="4" w:space="0" w:color="auto"/>
              <w:right w:val="single" w:sz="4" w:space="0" w:color="auto"/>
            </w:tcBorders>
            <w:vAlign w:val="bottom"/>
            <w:hideMark/>
          </w:tcPr>
          <w:p w14:paraId="349A57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02185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97" w:type="dxa"/>
            <w:tcBorders>
              <w:top w:val="nil"/>
              <w:left w:val="nil"/>
              <w:bottom w:val="single" w:sz="4" w:space="0" w:color="auto"/>
              <w:right w:val="single" w:sz="4" w:space="0" w:color="auto"/>
            </w:tcBorders>
            <w:vAlign w:val="bottom"/>
            <w:hideMark/>
          </w:tcPr>
          <w:p w14:paraId="4115CA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BFA2A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74F20E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1AEB3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62772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25CF6F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68C1CAF"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21D8F2D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2023/228</w:t>
            </w:r>
          </w:p>
        </w:tc>
        <w:tc>
          <w:tcPr>
            <w:tcW w:w="1435" w:type="dxa"/>
            <w:tcBorders>
              <w:top w:val="nil"/>
              <w:left w:val="nil"/>
              <w:bottom w:val="single" w:sz="4" w:space="0" w:color="auto"/>
              <w:right w:val="single" w:sz="4" w:space="0" w:color="auto"/>
            </w:tcBorders>
            <w:vAlign w:val="bottom"/>
            <w:hideMark/>
          </w:tcPr>
          <w:p w14:paraId="1AE9833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0B5ABB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548" w:type="dxa"/>
            <w:tcBorders>
              <w:top w:val="nil"/>
              <w:left w:val="nil"/>
              <w:bottom w:val="single" w:sz="4" w:space="0" w:color="auto"/>
              <w:right w:val="single" w:sz="4" w:space="0" w:color="auto"/>
            </w:tcBorders>
            <w:vAlign w:val="bottom"/>
            <w:hideMark/>
          </w:tcPr>
          <w:p w14:paraId="32CAA4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Little Cormongers Farm, Mid Street, South Nutfield, Surrey,</w:t>
            </w:r>
          </w:p>
        </w:tc>
        <w:tc>
          <w:tcPr>
            <w:tcW w:w="1413" w:type="dxa"/>
            <w:tcBorders>
              <w:top w:val="nil"/>
              <w:left w:val="nil"/>
              <w:bottom w:val="single" w:sz="4" w:space="0" w:color="auto"/>
              <w:right w:val="single" w:sz="4" w:space="0" w:color="auto"/>
            </w:tcBorders>
            <w:vAlign w:val="center"/>
            <w:hideMark/>
          </w:tcPr>
          <w:p w14:paraId="2316B55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09/08/2023</w:t>
            </w:r>
          </w:p>
        </w:tc>
        <w:tc>
          <w:tcPr>
            <w:tcW w:w="1413" w:type="dxa"/>
            <w:tcBorders>
              <w:top w:val="nil"/>
              <w:left w:val="nil"/>
              <w:bottom w:val="single" w:sz="4" w:space="0" w:color="auto"/>
              <w:right w:val="single" w:sz="4" w:space="0" w:color="auto"/>
            </w:tcBorders>
            <w:vAlign w:val="center"/>
            <w:hideMark/>
          </w:tcPr>
          <w:p w14:paraId="3936E24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09/08/2026</w:t>
            </w:r>
          </w:p>
        </w:tc>
        <w:tc>
          <w:tcPr>
            <w:tcW w:w="5101" w:type="dxa"/>
            <w:tcBorders>
              <w:top w:val="nil"/>
              <w:left w:val="nil"/>
              <w:bottom w:val="single" w:sz="4" w:space="0" w:color="auto"/>
              <w:right w:val="single" w:sz="4" w:space="0" w:color="auto"/>
            </w:tcBorders>
            <w:vAlign w:val="bottom"/>
            <w:hideMark/>
          </w:tcPr>
          <w:p w14:paraId="0994AA2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stable buildings and adjacent 2 barns and erection of 2 single storey dwellings</w:t>
            </w:r>
          </w:p>
        </w:tc>
        <w:tc>
          <w:tcPr>
            <w:tcW w:w="1354" w:type="dxa"/>
            <w:tcBorders>
              <w:top w:val="nil"/>
              <w:left w:val="nil"/>
              <w:bottom w:val="single" w:sz="4" w:space="0" w:color="auto"/>
              <w:right w:val="single" w:sz="4" w:space="0" w:color="auto"/>
            </w:tcBorders>
            <w:vAlign w:val="bottom"/>
            <w:hideMark/>
          </w:tcPr>
          <w:p w14:paraId="275119A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D52C4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1B47A8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71FBF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813E72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E98ACF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23191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2B8CC8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3E267B3"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483528C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2023/49</w:t>
            </w:r>
          </w:p>
        </w:tc>
        <w:tc>
          <w:tcPr>
            <w:tcW w:w="1435" w:type="dxa"/>
            <w:tcBorders>
              <w:top w:val="nil"/>
              <w:left w:val="nil"/>
              <w:bottom w:val="single" w:sz="4" w:space="0" w:color="auto"/>
              <w:right w:val="single" w:sz="4" w:space="0" w:color="auto"/>
            </w:tcBorders>
            <w:vAlign w:val="bottom"/>
            <w:hideMark/>
          </w:tcPr>
          <w:p w14:paraId="3A6A95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25EBCA6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61C0C6A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Squash House, 128 Redehall Road, Smallfield, Horley, Surrey, RH6 9RH</w:t>
            </w:r>
          </w:p>
        </w:tc>
        <w:tc>
          <w:tcPr>
            <w:tcW w:w="1413" w:type="dxa"/>
            <w:tcBorders>
              <w:top w:val="nil"/>
              <w:left w:val="nil"/>
              <w:bottom w:val="single" w:sz="4" w:space="0" w:color="auto"/>
              <w:right w:val="single" w:sz="4" w:space="0" w:color="auto"/>
            </w:tcBorders>
            <w:vAlign w:val="center"/>
            <w:hideMark/>
          </w:tcPr>
          <w:p w14:paraId="3B92E55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13/10/2023</w:t>
            </w:r>
          </w:p>
        </w:tc>
        <w:tc>
          <w:tcPr>
            <w:tcW w:w="1413" w:type="dxa"/>
            <w:tcBorders>
              <w:top w:val="nil"/>
              <w:left w:val="nil"/>
              <w:bottom w:val="single" w:sz="4" w:space="0" w:color="auto"/>
              <w:right w:val="single" w:sz="4" w:space="0" w:color="auto"/>
            </w:tcBorders>
            <w:vAlign w:val="center"/>
            <w:hideMark/>
          </w:tcPr>
          <w:p w14:paraId="0D7421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13/10/2026</w:t>
            </w:r>
          </w:p>
        </w:tc>
        <w:tc>
          <w:tcPr>
            <w:tcW w:w="5101" w:type="dxa"/>
            <w:tcBorders>
              <w:top w:val="nil"/>
              <w:left w:val="nil"/>
              <w:bottom w:val="single" w:sz="4" w:space="0" w:color="auto"/>
              <w:right w:val="single" w:sz="4" w:space="0" w:color="auto"/>
            </w:tcBorders>
            <w:vAlign w:val="bottom"/>
            <w:hideMark/>
          </w:tcPr>
          <w:p w14:paraId="3B3CCE1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one barn to a two-bed dwellinghouse and one stable to a one-bed dwellinghouse (Amended plans to include wall and hedge to the front of the stables building).</w:t>
            </w:r>
          </w:p>
        </w:tc>
        <w:tc>
          <w:tcPr>
            <w:tcW w:w="1354" w:type="dxa"/>
            <w:tcBorders>
              <w:top w:val="nil"/>
              <w:left w:val="nil"/>
              <w:bottom w:val="single" w:sz="4" w:space="0" w:color="auto"/>
              <w:right w:val="single" w:sz="4" w:space="0" w:color="auto"/>
            </w:tcBorders>
            <w:vAlign w:val="bottom"/>
            <w:hideMark/>
          </w:tcPr>
          <w:p w14:paraId="26BB96A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58EA0D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4BBE1A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700D1A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578B2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27579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FD26F2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6FF1C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26AB39A"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1FB0F1E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2023/828</w:t>
            </w:r>
          </w:p>
        </w:tc>
        <w:tc>
          <w:tcPr>
            <w:tcW w:w="1435" w:type="dxa"/>
            <w:tcBorders>
              <w:top w:val="nil"/>
              <w:left w:val="nil"/>
              <w:bottom w:val="single" w:sz="4" w:space="0" w:color="auto"/>
              <w:right w:val="single" w:sz="4" w:space="0" w:color="auto"/>
            </w:tcBorders>
            <w:vAlign w:val="bottom"/>
            <w:hideMark/>
          </w:tcPr>
          <w:p w14:paraId="623C12E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Lingfield and Crowhurst</w:t>
            </w:r>
          </w:p>
        </w:tc>
        <w:tc>
          <w:tcPr>
            <w:tcW w:w="1435" w:type="dxa"/>
            <w:tcBorders>
              <w:top w:val="nil"/>
              <w:left w:val="nil"/>
              <w:bottom w:val="single" w:sz="4" w:space="0" w:color="auto"/>
              <w:right w:val="single" w:sz="4" w:space="0" w:color="auto"/>
            </w:tcBorders>
            <w:vAlign w:val="bottom"/>
            <w:hideMark/>
          </w:tcPr>
          <w:p w14:paraId="35AD799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Crowhurst</w:t>
            </w:r>
          </w:p>
        </w:tc>
        <w:tc>
          <w:tcPr>
            <w:tcW w:w="4548" w:type="dxa"/>
            <w:tcBorders>
              <w:top w:val="nil"/>
              <w:left w:val="nil"/>
              <w:bottom w:val="single" w:sz="4" w:space="0" w:color="auto"/>
              <w:right w:val="single" w:sz="4" w:space="0" w:color="auto"/>
            </w:tcBorders>
            <w:vAlign w:val="bottom"/>
            <w:hideMark/>
          </w:tcPr>
          <w:p w14:paraId="5B1F4C2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At Mansion House Farm, Crowhurst, RH7 6LR</w:t>
            </w:r>
          </w:p>
        </w:tc>
        <w:tc>
          <w:tcPr>
            <w:tcW w:w="1413" w:type="dxa"/>
            <w:tcBorders>
              <w:top w:val="nil"/>
              <w:left w:val="nil"/>
              <w:bottom w:val="single" w:sz="4" w:space="0" w:color="auto"/>
              <w:right w:val="single" w:sz="4" w:space="0" w:color="auto"/>
            </w:tcBorders>
            <w:vAlign w:val="center"/>
            <w:hideMark/>
          </w:tcPr>
          <w:p w14:paraId="5AB894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13/10/2023</w:t>
            </w:r>
          </w:p>
        </w:tc>
        <w:tc>
          <w:tcPr>
            <w:tcW w:w="1413" w:type="dxa"/>
            <w:tcBorders>
              <w:top w:val="nil"/>
              <w:left w:val="nil"/>
              <w:bottom w:val="single" w:sz="4" w:space="0" w:color="auto"/>
              <w:right w:val="single" w:sz="4" w:space="0" w:color="auto"/>
            </w:tcBorders>
            <w:vAlign w:val="center"/>
            <w:hideMark/>
          </w:tcPr>
          <w:p w14:paraId="763393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13/10/2026</w:t>
            </w:r>
          </w:p>
        </w:tc>
        <w:tc>
          <w:tcPr>
            <w:tcW w:w="5101" w:type="dxa"/>
            <w:tcBorders>
              <w:top w:val="nil"/>
              <w:left w:val="nil"/>
              <w:bottom w:val="single" w:sz="4" w:space="0" w:color="auto"/>
              <w:right w:val="single" w:sz="4" w:space="0" w:color="auto"/>
            </w:tcBorders>
            <w:vAlign w:val="bottom"/>
            <w:hideMark/>
          </w:tcPr>
          <w:p w14:paraId="33C02E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three agricultural buildings. Conversion of Shed 2 and re-building of Dairy Barn to form 2no. dwellings. Erection of detached single storey garage building with associated landscaping and parking areas [Alternative to planning permission 202</w:t>
            </w:r>
          </w:p>
        </w:tc>
        <w:tc>
          <w:tcPr>
            <w:tcW w:w="1354" w:type="dxa"/>
            <w:tcBorders>
              <w:top w:val="nil"/>
              <w:left w:val="nil"/>
              <w:bottom w:val="single" w:sz="4" w:space="0" w:color="auto"/>
              <w:right w:val="single" w:sz="4" w:space="0" w:color="auto"/>
            </w:tcBorders>
            <w:vAlign w:val="bottom"/>
            <w:hideMark/>
          </w:tcPr>
          <w:p w14:paraId="6EC92CC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36C6BB4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010BAAF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7AAE8E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2B697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1CF9EE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510EC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5413A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FFAACF1"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2278CC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2024/794</w:t>
            </w:r>
          </w:p>
        </w:tc>
        <w:tc>
          <w:tcPr>
            <w:tcW w:w="1435" w:type="dxa"/>
            <w:tcBorders>
              <w:top w:val="nil"/>
              <w:left w:val="nil"/>
              <w:bottom w:val="single" w:sz="4" w:space="0" w:color="auto"/>
              <w:right w:val="single" w:sz="4" w:space="0" w:color="auto"/>
            </w:tcBorders>
            <w:vAlign w:val="bottom"/>
            <w:hideMark/>
          </w:tcPr>
          <w:p w14:paraId="0F3D9AC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Felbridge</w:t>
            </w:r>
          </w:p>
        </w:tc>
        <w:tc>
          <w:tcPr>
            <w:tcW w:w="1435" w:type="dxa"/>
            <w:tcBorders>
              <w:top w:val="nil"/>
              <w:left w:val="nil"/>
              <w:bottom w:val="single" w:sz="4" w:space="0" w:color="auto"/>
              <w:right w:val="single" w:sz="4" w:space="0" w:color="auto"/>
            </w:tcBorders>
            <w:vAlign w:val="bottom"/>
            <w:hideMark/>
          </w:tcPr>
          <w:p w14:paraId="4967F2F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Felbridge</w:t>
            </w:r>
          </w:p>
        </w:tc>
        <w:tc>
          <w:tcPr>
            <w:tcW w:w="4548" w:type="dxa"/>
            <w:tcBorders>
              <w:top w:val="nil"/>
              <w:left w:val="nil"/>
              <w:bottom w:val="single" w:sz="4" w:space="0" w:color="auto"/>
              <w:right w:val="single" w:sz="4" w:space="0" w:color="auto"/>
            </w:tcBorders>
            <w:vAlign w:val="bottom"/>
            <w:hideMark/>
          </w:tcPr>
          <w:p w14:paraId="33E03DA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Agricultural Land East Of Woodcock Hill, Felbridge, RH19 2RD</w:t>
            </w:r>
          </w:p>
        </w:tc>
        <w:tc>
          <w:tcPr>
            <w:tcW w:w="1413" w:type="dxa"/>
            <w:tcBorders>
              <w:top w:val="nil"/>
              <w:left w:val="nil"/>
              <w:bottom w:val="single" w:sz="4" w:space="0" w:color="auto"/>
              <w:right w:val="single" w:sz="4" w:space="0" w:color="auto"/>
            </w:tcBorders>
            <w:vAlign w:val="center"/>
            <w:hideMark/>
          </w:tcPr>
          <w:p w14:paraId="3CA90B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27/09/2024</w:t>
            </w:r>
          </w:p>
        </w:tc>
        <w:tc>
          <w:tcPr>
            <w:tcW w:w="1413" w:type="dxa"/>
            <w:tcBorders>
              <w:top w:val="nil"/>
              <w:left w:val="nil"/>
              <w:bottom w:val="single" w:sz="4" w:space="0" w:color="auto"/>
              <w:right w:val="single" w:sz="4" w:space="0" w:color="auto"/>
            </w:tcBorders>
            <w:vAlign w:val="center"/>
            <w:hideMark/>
          </w:tcPr>
          <w:p w14:paraId="3C3687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27/09/2027</w:t>
            </w:r>
          </w:p>
        </w:tc>
        <w:tc>
          <w:tcPr>
            <w:tcW w:w="5101" w:type="dxa"/>
            <w:tcBorders>
              <w:top w:val="nil"/>
              <w:left w:val="nil"/>
              <w:bottom w:val="single" w:sz="4" w:space="0" w:color="auto"/>
              <w:right w:val="single" w:sz="4" w:space="0" w:color="auto"/>
            </w:tcBorders>
            <w:vAlign w:val="bottom"/>
            <w:hideMark/>
          </w:tcPr>
          <w:p w14:paraId="13046C2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all existing buildings and erection of two dwellings, together with access, parking and landscaping.</w:t>
            </w:r>
          </w:p>
        </w:tc>
        <w:tc>
          <w:tcPr>
            <w:tcW w:w="1354" w:type="dxa"/>
            <w:tcBorders>
              <w:top w:val="nil"/>
              <w:left w:val="nil"/>
              <w:bottom w:val="single" w:sz="4" w:space="0" w:color="auto"/>
              <w:right w:val="single" w:sz="4" w:space="0" w:color="auto"/>
            </w:tcBorders>
            <w:vAlign w:val="bottom"/>
            <w:hideMark/>
          </w:tcPr>
          <w:p w14:paraId="2BB62C9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6D8C86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97" w:type="dxa"/>
            <w:tcBorders>
              <w:top w:val="nil"/>
              <w:left w:val="nil"/>
              <w:bottom w:val="single" w:sz="4" w:space="0" w:color="auto"/>
              <w:right w:val="single" w:sz="4" w:space="0" w:color="auto"/>
            </w:tcBorders>
            <w:vAlign w:val="bottom"/>
            <w:hideMark/>
          </w:tcPr>
          <w:p w14:paraId="458D492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83C0A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127CE5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C7AFFB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5B1A7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B70585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4E5B1358"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2EC98C7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2023/1427</w:t>
            </w:r>
          </w:p>
        </w:tc>
        <w:tc>
          <w:tcPr>
            <w:tcW w:w="1435" w:type="dxa"/>
            <w:tcBorders>
              <w:top w:val="nil"/>
              <w:left w:val="nil"/>
              <w:bottom w:val="single" w:sz="4" w:space="0" w:color="auto"/>
              <w:right w:val="single" w:sz="4" w:space="0" w:color="auto"/>
            </w:tcBorders>
            <w:vAlign w:val="bottom"/>
            <w:hideMark/>
          </w:tcPr>
          <w:p w14:paraId="051F89A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25F18BC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3E8B907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Wayside, 542 Limpsfield Road, Warlingham, Surrey, CR6 9DS</w:t>
            </w:r>
          </w:p>
        </w:tc>
        <w:tc>
          <w:tcPr>
            <w:tcW w:w="1413" w:type="dxa"/>
            <w:tcBorders>
              <w:top w:val="nil"/>
              <w:left w:val="nil"/>
              <w:bottom w:val="single" w:sz="4" w:space="0" w:color="auto"/>
              <w:right w:val="single" w:sz="4" w:space="0" w:color="auto"/>
            </w:tcBorders>
            <w:vAlign w:val="center"/>
            <w:hideMark/>
          </w:tcPr>
          <w:p w14:paraId="0B3293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14/02/2024</w:t>
            </w:r>
          </w:p>
        </w:tc>
        <w:tc>
          <w:tcPr>
            <w:tcW w:w="1413" w:type="dxa"/>
            <w:tcBorders>
              <w:top w:val="nil"/>
              <w:left w:val="nil"/>
              <w:bottom w:val="single" w:sz="4" w:space="0" w:color="auto"/>
              <w:right w:val="single" w:sz="4" w:space="0" w:color="auto"/>
            </w:tcBorders>
            <w:vAlign w:val="center"/>
            <w:hideMark/>
          </w:tcPr>
          <w:p w14:paraId="2E62C63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14/02/2027</w:t>
            </w:r>
          </w:p>
        </w:tc>
        <w:tc>
          <w:tcPr>
            <w:tcW w:w="5101" w:type="dxa"/>
            <w:tcBorders>
              <w:top w:val="nil"/>
              <w:left w:val="nil"/>
              <w:bottom w:val="single" w:sz="4" w:space="0" w:color="auto"/>
              <w:right w:val="single" w:sz="4" w:space="0" w:color="auto"/>
            </w:tcBorders>
            <w:vAlign w:val="bottom"/>
            <w:hideMark/>
          </w:tcPr>
          <w:p w14:paraId="1E5C00C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dwelling and erection of 4 terrace houses, including hard and soft landscaping</w:t>
            </w:r>
          </w:p>
        </w:tc>
        <w:tc>
          <w:tcPr>
            <w:tcW w:w="1354" w:type="dxa"/>
            <w:tcBorders>
              <w:top w:val="nil"/>
              <w:left w:val="nil"/>
              <w:bottom w:val="single" w:sz="4" w:space="0" w:color="auto"/>
              <w:right w:val="single" w:sz="4" w:space="0" w:color="auto"/>
            </w:tcBorders>
            <w:vAlign w:val="bottom"/>
            <w:hideMark/>
          </w:tcPr>
          <w:p w14:paraId="4A95C9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F6D6C9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53EB9F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115D03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86EB5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A4768E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090F54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41FAD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642BC38A"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1702059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2023/508</w:t>
            </w:r>
          </w:p>
        </w:tc>
        <w:tc>
          <w:tcPr>
            <w:tcW w:w="1435" w:type="dxa"/>
            <w:tcBorders>
              <w:top w:val="nil"/>
              <w:left w:val="nil"/>
              <w:bottom w:val="single" w:sz="4" w:space="0" w:color="auto"/>
              <w:right w:val="single" w:sz="4" w:space="0" w:color="auto"/>
            </w:tcBorders>
            <w:vAlign w:val="bottom"/>
            <w:hideMark/>
          </w:tcPr>
          <w:p w14:paraId="439C430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435" w:type="dxa"/>
            <w:tcBorders>
              <w:top w:val="nil"/>
              <w:left w:val="nil"/>
              <w:bottom w:val="single" w:sz="4" w:space="0" w:color="auto"/>
              <w:right w:val="single" w:sz="4" w:space="0" w:color="auto"/>
            </w:tcBorders>
            <w:vAlign w:val="bottom"/>
            <w:hideMark/>
          </w:tcPr>
          <w:p w14:paraId="5CC506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0D886FD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75 / 77 Hurst Green Road, Oxted, Surrey, RH8 9AJ</w:t>
            </w:r>
          </w:p>
        </w:tc>
        <w:tc>
          <w:tcPr>
            <w:tcW w:w="1413" w:type="dxa"/>
            <w:tcBorders>
              <w:top w:val="nil"/>
              <w:left w:val="nil"/>
              <w:bottom w:val="single" w:sz="4" w:space="0" w:color="auto"/>
              <w:right w:val="single" w:sz="4" w:space="0" w:color="auto"/>
            </w:tcBorders>
            <w:vAlign w:val="center"/>
            <w:hideMark/>
          </w:tcPr>
          <w:p w14:paraId="463639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16/08/2023</w:t>
            </w:r>
          </w:p>
        </w:tc>
        <w:tc>
          <w:tcPr>
            <w:tcW w:w="1413" w:type="dxa"/>
            <w:tcBorders>
              <w:top w:val="nil"/>
              <w:left w:val="nil"/>
              <w:bottom w:val="single" w:sz="4" w:space="0" w:color="auto"/>
              <w:right w:val="single" w:sz="4" w:space="0" w:color="auto"/>
            </w:tcBorders>
            <w:vAlign w:val="center"/>
            <w:hideMark/>
          </w:tcPr>
          <w:p w14:paraId="29584DB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16/08/2026</w:t>
            </w:r>
          </w:p>
        </w:tc>
        <w:tc>
          <w:tcPr>
            <w:tcW w:w="5101" w:type="dxa"/>
            <w:tcBorders>
              <w:top w:val="nil"/>
              <w:left w:val="nil"/>
              <w:bottom w:val="single" w:sz="4" w:space="0" w:color="auto"/>
              <w:right w:val="single" w:sz="4" w:space="0" w:color="auto"/>
            </w:tcBorders>
            <w:vAlign w:val="bottom"/>
            <w:hideMark/>
          </w:tcPr>
          <w:p w14:paraId="3BAAA73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church and pastors house and erection of a replacement church and pastor’s flat and 3x terraced dwellings.</w:t>
            </w:r>
          </w:p>
        </w:tc>
        <w:tc>
          <w:tcPr>
            <w:tcW w:w="1354" w:type="dxa"/>
            <w:tcBorders>
              <w:top w:val="nil"/>
              <w:left w:val="nil"/>
              <w:bottom w:val="single" w:sz="4" w:space="0" w:color="auto"/>
              <w:right w:val="single" w:sz="4" w:space="0" w:color="auto"/>
            </w:tcBorders>
            <w:vAlign w:val="bottom"/>
            <w:hideMark/>
          </w:tcPr>
          <w:p w14:paraId="1CDEEB1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EED84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690511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027ADB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E414B2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9ECED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15FA8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DCF48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8561377" w14:textId="77777777" w:rsidTr="002B03C9">
        <w:trPr>
          <w:trHeight w:val="1450"/>
        </w:trPr>
        <w:tc>
          <w:tcPr>
            <w:tcW w:w="1527" w:type="dxa"/>
            <w:tcBorders>
              <w:top w:val="nil"/>
              <w:left w:val="single" w:sz="4" w:space="0" w:color="auto"/>
              <w:bottom w:val="single" w:sz="4" w:space="0" w:color="auto"/>
              <w:right w:val="single" w:sz="4" w:space="0" w:color="auto"/>
            </w:tcBorders>
            <w:vAlign w:val="bottom"/>
            <w:hideMark/>
          </w:tcPr>
          <w:p w14:paraId="7DF9833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lastRenderedPageBreak/>
              <w:t>2023/710</w:t>
            </w:r>
          </w:p>
        </w:tc>
        <w:tc>
          <w:tcPr>
            <w:tcW w:w="1435" w:type="dxa"/>
            <w:tcBorders>
              <w:top w:val="nil"/>
              <w:left w:val="nil"/>
              <w:bottom w:val="single" w:sz="4" w:space="0" w:color="auto"/>
              <w:right w:val="single" w:sz="4" w:space="0" w:color="auto"/>
            </w:tcBorders>
            <w:vAlign w:val="bottom"/>
            <w:hideMark/>
          </w:tcPr>
          <w:p w14:paraId="682C89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0FA5269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4DC7005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550 Limpsfield Road, Warlingham, Surrey, CR6 9DS</w:t>
            </w:r>
          </w:p>
        </w:tc>
        <w:tc>
          <w:tcPr>
            <w:tcW w:w="1413" w:type="dxa"/>
            <w:tcBorders>
              <w:top w:val="nil"/>
              <w:left w:val="nil"/>
              <w:bottom w:val="single" w:sz="4" w:space="0" w:color="auto"/>
              <w:right w:val="single" w:sz="4" w:space="0" w:color="auto"/>
            </w:tcBorders>
            <w:vAlign w:val="center"/>
            <w:hideMark/>
          </w:tcPr>
          <w:p w14:paraId="666509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15/12/2023</w:t>
            </w:r>
          </w:p>
        </w:tc>
        <w:tc>
          <w:tcPr>
            <w:tcW w:w="1413" w:type="dxa"/>
            <w:tcBorders>
              <w:top w:val="nil"/>
              <w:left w:val="nil"/>
              <w:bottom w:val="single" w:sz="4" w:space="0" w:color="auto"/>
              <w:right w:val="single" w:sz="4" w:space="0" w:color="auto"/>
            </w:tcBorders>
            <w:vAlign w:val="center"/>
            <w:hideMark/>
          </w:tcPr>
          <w:p w14:paraId="4D24DC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15/12/2026</w:t>
            </w:r>
          </w:p>
        </w:tc>
        <w:tc>
          <w:tcPr>
            <w:tcW w:w="5101" w:type="dxa"/>
            <w:tcBorders>
              <w:top w:val="nil"/>
              <w:left w:val="nil"/>
              <w:bottom w:val="single" w:sz="4" w:space="0" w:color="auto"/>
              <w:right w:val="single" w:sz="4" w:space="0" w:color="auto"/>
            </w:tcBorders>
            <w:vAlign w:val="bottom"/>
            <w:hideMark/>
          </w:tcPr>
          <w:p w14:paraId="1A3198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house and replacement with two pairs of semi detached properties providing four family houses with associated secure cycle parking off street disabled facilities, car parking, and landscaping. (amended description) Bat Emergence Sur</w:t>
            </w:r>
          </w:p>
        </w:tc>
        <w:tc>
          <w:tcPr>
            <w:tcW w:w="1354" w:type="dxa"/>
            <w:tcBorders>
              <w:top w:val="nil"/>
              <w:left w:val="nil"/>
              <w:bottom w:val="single" w:sz="4" w:space="0" w:color="auto"/>
              <w:right w:val="single" w:sz="4" w:space="0" w:color="auto"/>
            </w:tcBorders>
            <w:vAlign w:val="bottom"/>
            <w:hideMark/>
          </w:tcPr>
          <w:p w14:paraId="7BA3436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415E8D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63667C4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6DBA8C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8A938B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EF285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8E8F32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BC464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7F6296DC"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393589E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2022/1309</w:t>
            </w:r>
          </w:p>
        </w:tc>
        <w:tc>
          <w:tcPr>
            <w:tcW w:w="1435" w:type="dxa"/>
            <w:tcBorders>
              <w:top w:val="nil"/>
              <w:left w:val="nil"/>
              <w:bottom w:val="single" w:sz="4" w:space="0" w:color="auto"/>
              <w:right w:val="single" w:sz="4" w:space="0" w:color="auto"/>
            </w:tcBorders>
            <w:vAlign w:val="bottom"/>
            <w:hideMark/>
          </w:tcPr>
          <w:p w14:paraId="55F9572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435" w:type="dxa"/>
            <w:tcBorders>
              <w:top w:val="nil"/>
              <w:left w:val="nil"/>
              <w:bottom w:val="single" w:sz="4" w:space="0" w:color="auto"/>
              <w:right w:val="single" w:sz="4" w:space="0" w:color="auto"/>
            </w:tcBorders>
            <w:vAlign w:val="bottom"/>
            <w:hideMark/>
          </w:tcPr>
          <w:p w14:paraId="5991A8B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4402791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2a Amy Road, Oxted, Surrey, RH8 0PX</w:t>
            </w:r>
          </w:p>
        </w:tc>
        <w:tc>
          <w:tcPr>
            <w:tcW w:w="1413" w:type="dxa"/>
            <w:tcBorders>
              <w:top w:val="nil"/>
              <w:left w:val="nil"/>
              <w:bottom w:val="single" w:sz="4" w:space="0" w:color="auto"/>
              <w:right w:val="single" w:sz="4" w:space="0" w:color="auto"/>
            </w:tcBorders>
            <w:vAlign w:val="center"/>
            <w:hideMark/>
          </w:tcPr>
          <w:p w14:paraId="2DECC79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11/04/2023</w:t>
            </w:r>
          </w:p>
        </w:tc>
        <w:tc>
          <w:tcPr>
            <w:tcW w:w="1413" w:type="dxa"/>
            <w:tcBorders>
              <w:top w:val="nil"/>
              <w:left w:val="nil"/>
              <w:bottom w:val="single" w:sz="4" w:space="0" w:color="auto"/>
              <w:right w:val="single" w:sz="4" w:space="0" w:color="auto"/>
            </w:tcBorders>
            <w:vAlign w:val="center"/>
            <w:hideMark/>
          </w:tcPr>
          <w:p w14:paraId="6FB2C4D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11/04/2026</w:t>
            </w:r>
          </w:p>
        </w:tc>
        <w:tc>
          <w:tcPr>
            <w:tcW w:w="5101" w:type="dxa"/>
            <w:tcBorders>
              <w:top w:val="nil"/>
              <w:left w:val="nil"/>
              <w:bottom w:val="single" w:sz="4" w:space="0" w:color="auto"/>
              <w:right w:val="single" w:sz="4" w:space="0" w:color="auto"/>
            </w:tcBorders>
            <w:vAlign w:val="bottom"/>
            <w:hideMark/>
          </w:tcPr>
          <w:p w14:paraId="3835B6F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erection of 3 dwellings, parking &amp; landscaping.</w:t>
            </w:r>
          </w:p>
        </w:tc>
        <w:tc>
          <w:tcPr>
            <w:tcW w:w="1354" w:type="dxa"/>
            <w:tcBorders>
              <w:top w:val="nil"/>
              <w:left w:val="nil"/>
              <w:bottom w:val="single" w:sz="4" w:space="0" w:color="auto"/>
              <w:right w:val="single" w:sz="4" w:space="0" w:color="auto"/>
            </w:tcBorders>
            <w:vAlign w:val="bottom"/>
            <w:hideMark/>
          </w:tcPr>
          <w:p w14:paraId="7FB99D6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ED8CA5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97" w:type="dxa"/>
            <w:tcBorders>
              <w:top w:val="nil"/>
              <w:left w:val="nil"/>
              <w:bottom w:val="single" w:sz="4" w:space="0" w:color="auto"/>
              <w:right w:val="single" w:sz="4" w:space="0" w:color="auto"/>
            </w:tcBorders>
            <w:vAlign w:val="bottom"/>
            <w:hideMark/>
          </w:tcPr>
          <w:p w14:paraId="2DD850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5E94AB2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8776FB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90539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87B35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9CE6E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C0CE8FB"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044277C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2022/1222</w:t>
            </w:r>
          </w:p>
        </w:tc>
        <w:tc>
          <w:tcPr>
            <w:tcW w:w="1435" w:type="dxa"/>
            <w:tcBorders>
              <w:top w:val="nil"/>
              <w:left w:val="nil"/>
              <w:bottom w:val="single" w:sz="4" w:space="0" w:color="auto"/>
              <w:right w:val="single" w:sz="4" w:space="0" w:color="auto"/>
            </w:tcBorders>
            <w:vAlign w:val="bottom"/>
            <w:hideMark/>
          </w:tcPr>
          <w:p w14:paraId="04F9B8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435" w:type="dxa"/>
            <w:tcBorders>
              <w:top w:val="nil"/>
              <w:left w:val="nil"/>
              <w:bottom w:val="single" w:sz="4" w:space="0" w:color="auto"/>
              <w:right w:val="single" w:sz="4" w:space="0" w:color="auto"/>
            </w:tcBorders>
            <w:vAlign w:val="bottom"/>
            <w:hideMark/>
          </w:tcPr>
          <w:p w14:paraId="7B28E5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548" w:type="dxa"/>
            <w:tcBorders>
              <w:top w:val="nil"/>
              <w:left w:val="nil"/>
              <w:bottom w:val="single" w:sz="4" w:space="0" w:color="auto"/>
              <w:right w:val="single" w:sz="4" w:space="0" w:color="auto"/>
            </w:tcBorders>
            <w:vAlign w:val="bottom"/>
            <w:hideMark/>
          </w:tcPr>
          <w:p w14:paraId="6AF7D89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Former, 6 Beadles Lane, Oxted, Surrey, RH8 9JJ</w:t>
            </w:r>
          </w:p>
        </w:tc>
        <w:tc>
          <w:tcPr>
            <w:tcW w:w="1413" w:type="dxa"/>
            <w:tcBorders>
              <w:top w:val="nil"/>
              <w:left w:val="nil"/>
              <w:bottom w:val="single" w:sz="4" w:space="0" w:color="auto"/>
              <w:right w:val="single" w:sz="4" w:space="0" w:color="auto"/>
            </w:tcBorders>
            <w:vAlign w:val="center"/>
            <w:hideMark/>
          </w:tcPr>
          <w:p w14:paraId="413C713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31/07/2023</w:t>
            </w:r>
          </w:p>
        </w:tc>
        <w:tc>
          <w:tcPr>
            <w:tcW w:w="1413" w:type="dxa"/>
            <w:tcBorders>
              <w:top w:val="nil"/>
              <w:left w:val="nil"/>
              <w:bottom w:val="single" w:sz="4" w:space="0" w:color="auto"/>
              <w:right w:val="single" w:sz="4" w:space="0" w:color="auto"/>
            </w:tcBorders>
            <w:vAlign w:val="center"/>
            <w:hideMark/>
          </w:tcPr>
          <w:p w14:paraId="46D047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31/07/2026</w:t>
            </w:r>
          </w:p>
        </w:tc>
        <w:tc>
          <w:tcPr>
            <w:tcW w:w="5101" w:type="dxa"/>
            <w:tcBorders>
              <w:top w:val="nil"/>
              <w:left w:val="nil"/>
              <w:bottom w:val="single" w:sz="4" w:space="0" w:color="auto"/>
              <w:right w:val="single" w:sz="4" w:space="0" w:color="auto"/>
            </w:tcBorders>
            <w:vAlign w:val="bottom"/>
            <w:hideMark/>
          </w:tcPr>
          <w:p w14:paraId="3F62A17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erection of 4 no. dwellings with access road, associated parking &amp; landscaping</w:t>
            </w:r>
          </w:p>
        </w:tc>
        <w:tc>
          <w:tcPr>
            <w:tcW w:w="1354" w:type="dxa"/>
            <w:tcBorders>
              <w:top w:val="nil"/>
              <w:left w:val="nil"/>
              <w:bottom w:val="single" w:sz="4" w:space="0" w:color="auto"/>
              <w:right w:val="single" w:sz="4" w:space="0" w:color="auto"/>
            </w:tcBorders>
            <w:vAlign w:val="bottom"/>
            <w:hideMark/>
          </w:tcPr>
          <w:p w14:paraId="45D8149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0D9AA29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1997" w:type="dxa"/>
            <w:tcBorders>
              <w:top w:val="nil"/>
              <w:left w:val="nil"/>
              <w:bottom w:val="single" w:sz="4" w:space="0" w:color="auto"/>
              <w:right w:val="single" w:sz="4" w:space="0" w:color="auto"/>
            </w:tcBorders>
            <w:vAlign w:val="bottom"/>
            <w:hideMark/>
          </w:tcPr>
          <w:p w14:paraId="005C94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7AC693A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F1A89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8082F1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D03FCE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D0AA29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5527EF97"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3652A28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2022/1665/N</w:t>
            </w:r>
          </w:p>
        </w:tc>
        <w:tc>
          <w:tcPr>
            <w:tcW w:w="1435" w:type="dxa"/>
            <w:tcBorders>
              <w:top w:val="nil"/>
              <w:left w:val="nil"/>
              <w:bottom w:val="single" w:sz="4" w:space="0" w:color="auto"/>
              <w:right w:val="single" w:sz="4" w:space="0" w:color="auto"/>
            </w:tcBorders>
            <w:vAlign w:val="bottom"/>
            <w:hideMark/>
          </w:tcPr>
          <w:p w14:paraId="1B32CBF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435" w:type="dxa"/>
            <w:tcBorders>
              <w:top w:val="nil"/>
              <w:left w:val="nil"/>
              <w:bottom w:val="single" w:sz="4" w:space="0" w:color="auto"/>
              <w:right w:val="single" w:sz="4" w:space="0" w:color="auto"/>
            </w:tcBorders>
            <w:vAlign w:val="bottom"/>
            <w:hideMark/>
          </w:tcPr>
          <w:p w14:paraId="06C8C82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Outwood</w:t>
            </w:r>
          </w:p>
        </w:tc>
        <w:tc>
          <w:tcPr>
            <w:tcW w:w="4548" w:type="dxa"/>
            <w:tcBorders>
              <w:top w:val="nil"/>
              <w:left w:val="nil"/>
              <w:bottom w:val="single" w:sz="4" w:space="0" w:color="auto"/>
              <w:right w:val="single" w:sz="4" w:space="0" w:color="auto"/>
            </w:tcBorders>
            <w:vAlign w:val="bottom"/>
            <w:hideMark/>
          </w:tcPr>
          <w:p w14:paraId="5FB299A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Cogmans Farm Buildings, Cogmans Lane, Outwood, Surrey, RH1 5PS</w:t>
            </w:r>
          </w:p>
        </w:tc>
        <w:tc>
          <w:tcPr>
            <w:tcW w:w="1413" w:type="dxa"/>
            <w:tcBorders>
              <w:top w:val="nil"/>
              <w:left w:val="nil"/>
              <w:bottom w:val="single" w:sz="4" w:space="0" w:color="auto"/>
              <w:right w:val="single" w:sz="4" w:space="0" w:color="auto"/>
            </w:tcBorders>
            <w:vAlign w:val="center"/>
            <w:hideMark/>
          </w:tcPr>
          <w:p w14:paraId="61BDFC6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28/02/2023</w:t>
            </w:r>
          </w:p>
        </w:tc>
        <w:tc>
          <w:tcPr>
            <w:tcW w:w="1413" w:type="dxa"/>
            <w:tcBorders>
              <w:top w:val="nil"/>
              <w:left w:val="nil"/>
              <w:bottom w:val="single" w:sz="4" w:space="0" w:color="auto"/>
              <w:right w:val="single" w:sz="4" w:space="0" w:color="auto"/>
            </w:tcBorders>
            <w:vAlign w:val="center"/>
            <w:hideMark/>
          </w:tcPr>
          <w:p w14:paraId="5087E51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28/02/2026</w:t>
            </w:r>
          </w:p>
        </w:tc>
        <w:tc>
          <w:tcPr>
            <w:tcW w:w="5101" w:type="dxa"/>
            <w:tcBorders>
              <w:top w:val="nil"/>
              <w:left w:val="nil"/>
              <w:bottom w:val="single" w:sz="4" w:space="0" w:color="auto"/>
              <w:right w:val="single" w:sz="4" w:space="0" w:color="auto"/>
            </w:tcBorders>
            <w:vAlign w:val="bottom"/>
            <w:hideMark/>
          </w:tcPr>
          <w:p w14:paraId="086D552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an agricultural building to 4 dwellings and associated buildings works.</w:t>
            </w:r>
          </w:p>
        </w:tc>
        <w:tc>
          <w:tcPr>
            <w:tcW w:w="1354" w:type="dxa"/>
            <w:tcBorders>
              <w:top w:val="nil"/>
              <w:left w:val="nil"/>
              <w:bottom w:val="single" w:sz="4" w:space="0" w:color="auto"/>
              <w:right w:val="single" w:sz="4" w:space="0" w:color="auto"/>
            </w:tcBorders>
            <w:vAlign w:val="bottom"/>
            <w:hideMark/>
          </w:tcPr>
          <w:p w14:paraId="6568041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272DC0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1997" w:type="dxa"/>
            <w:tcBorders>
              <w:top w:val="nil"/>
              <w:left w:val="nil"/>
              <w:bottom w:val="single" w:sz="4" w:space="0" w:color="auto"/>
              <w:right w:val="single" w:sz="4" w:space="0" w:color="auto"/>
            </w:tcBorders>
            <w:vAlign w:val="bottom"/>
            <w:hideMark/>
          </w:tcPr>
          <w:p w14:paraId="6B6FA5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353E37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EF5CCB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6BBFF2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53806C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16906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64DD7A1"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781F60F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2023/490</w:t>
            </w:r>
          </w:p>
        </w:tc>
        <w:tc>
          <w:tcPr>
            <w:tcW w:w="1435" w:type="dxa"/>
            <w:tcBorders>
              <w:top w:val="nil"/>
              <w:left w:val="nil"/>
              <w:bottom w:val="single" w:sz="4" w:space="0" w:color="auto"/>
              <w:right w:val="single" w:sz="4" w:space="0" w:color="auto"/>
            </w:tcBorders>
            <w:vAlign w:val="bottom"/>
            <w:hideMark/>
          </w:tcPr>
          <w:p w14:paraId="66D7361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435" w:type="dxa"/>
            <w:tcBorders>
              <w:top w:val="nil"/>
              <w:left w:val="nil"/>
              <w:bottom w:val="single" w:sz="4" w:space="0" w:color="auto"/>
              <w:right w:val="single" w:sz="4" w:space="0" w:color="auto"/>
            </w:tcBorders>
            <w:vAlign w:val="bottom"/>
            <w:hideMark/>
          </w:tcPr>
          <w:p w14:paraId="6943459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548" w:type="dxa"/>
            <w:tcBorders>
              <w:top w:val="nil"/>
              <w:left w:val="nil"/>
              <w:bottom w:val="single" w:sz="4" w:space="0" w:color="auto"/>
              <w:right w:val="single" w:sz="4" w:space="0" w:color="auto"/>
            </w:tcBorders>
            <w:vAlign w:val="bottom"/>
            <w:hideMark/>
          </w:tcPr>
          <w:p w14:paraId="54D234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Links Farm, Tilburstow Hill Road, South Godstone, Godstone, Surrey, RH9 8LB</w:t>
            </w:r>
          </w:p>
        </w:tc>
        <w:tc>
          <w:tcPr>
            <w:tcW w:w="1413" w:type="dxa"/>
            <w:tcBorders>
              <w:top w:val="nil"/>
              <w:left w:val="nil"/>
              <w:bottom w:val="single" w:sz="4" w:space="0" w:color="auto"/>
              <w:right w:val="single" w:sz="4" w:space="0" w:color="auto"/>
            </w:tcBorders>
            <w:vAlign w:val="center"/>
            <w:hideMark/>
          </w:tcPr>
          <w:p w14:paraId="1F23FAB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18/09/2023</w:t>
            </w:r>
          </w:p>
        </w:tc>
        <w:tc>
          <w:tcPr>
            <w:tcW w:w="1413" w:type="dxa"/>
            <w:tcBorders>
              <w:top w:val="nil"/>
              <w:left w:val="nil"/>
              <w:bottom w:val="single" w:sz="4" w:space="0" w:color="auto"/>
              <w:right w:val="single" w:sz="4" w:space="0" w:color="auto"/>
            </w:tcBorders>
            <w:vAlign w:val="center"/>
            <w:hideMark/>
          </w:tcPr>
          <w:p w14:paraId="425715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18/09/2026</w:t>
            </w:r>
          </w:p>
        </w:tc>
        <w:tc>
          <w:tcPr>
            <w:tcW w:w="5101" w:type="dxa"/>
            <w:tcBorders>
              <w:top w:val="nil"/>
              <w:left w:val="nil"/>
              <w:bottom w:val="single" w:sz="4" w:space="0" w:color="auto"/>
              <w:right w:val="single" w:sz="4" w:space="0" w:color="auto"/>
            </w:tcBorders>
            <w:vAlign w:val="bottom"/>
            <w:hideMark/>
          </w:tcPr>
          <w:p w14:paraId="21F1FDB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barns, structures and removal of concrete hardstanding. Erection of four detached dwellinghouses, garaging facilities and associated works.</w:t>
            </w:r>
          </w:p>
        </w:tc>
        <w:tc>
          <w:tcPr>
            <w:tcW w:w="1354" w:type="dxa"/>
            <w:tcBorders>
              <w:top w:val="nil"/>
              <w:left w:val="nil"/>
              <w:bottom w:val="single" w:sz="4" w:space="0" w:color="auto"/>
              <w:right w:val="single" w:sz="4" w:space="0" w:color="auto"/>
            </w:tcBorders>
            <w:vAlign w:val="bottom"/>
            <w:hideMark/>
          </w:tcPr>
          <w:p w14:paraId="5B9E572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482439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1997" w:type="dxa"/>
            <w:tcBorders>
              <w:top w:val="nil"/>
              <w:left w:val="nil"/>
              <w:bottom w:val="single" w:sz="4" w:space="0" w:color="auto"/>
              <w:right w:val="single" w:sz="4" w:space="0" w:color="auto"/>
            </w:tcBorders>
            <w:vAlign w:val="bottom"/>
            <w:hideMark/>
          </w:tcPr>
          <w:p w14:paraId="7466E7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2AD35F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9F8D32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9C9DAB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FD8338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43DEA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109D08D9"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63560B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2024/782/NC</w:t>
            </w:r>
          </w:p>
        </w:tc>
        <w:tc>
          <w:tcPr>
            <w:tcW w:w="1435" w:type="dxa"/>
            <w:tcBorders>
              <w:top w:val="nil"/>
              <w:left w:val="nil"/>
              <w:bottom w:val="single" w:sz="4" w:space="0" w:color="auto"/>
              <w:right w:val="single" w:sz="4" w:space="0" w:color="auto"/>
            </w:tcBorders>
            <w:vAlign w:val="bottom"/>
            <w:hideMark/>
          </w:tcPr>
          <w:p w14:paraId="76F33AE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1435" w:type="dxa"/>
            <w:tcBorders>
              <w:top w:val="nil"/>
              <w:left w:val="nil"/>
              <w:bottom w:val="single" w:sz="4" w:space="0" w:color="auto"/>
              <w:right w:val="single" w:sz="4" w:space="0" w:color="auto"/>
            </w:tcBorders>
            <w:vAlign w:val="bottom"/>
            <w:hideMark/>
          </w:tcPr>
          <w:p w14:paraId="6C27A4C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4548" w:type="dxa"/>
            <w:tcBorders>
              <w:top w:val="nil"/>
              <w:left w:val="nil"/>
              <w:bottom w:val="single" w:sz="4" w:space="0" w:color="auto"/>
              <w:right w:val="single" w:sz="4" w:space="0" w:color="auto"/>
            </w:tcBorders>
            <w:vAlign w:val="bottom"/>
            <w:hideMark/>
          </w:tcPr>
          <w:p w14:paraId="47EA5A7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Feather Farm, Southfields Road, Woldingham, Surrey, CR3 7BG</w:t>
            </w:r>
          </w:p>
        </w:tc>
        <w:tc>
          <w:tcPr>
            <w:tcW w:w="1413" w:type="dxa"/>
            <w:tcBorders>
              <w:top w:val="nil"/>
              <w:left w:val="nil"/>
              <w:bottom w:val="single" w:sz="4" w:space="0" w:color="auto"/>
              <w:right w:val="single" w:sz="4" w:space="0" w:color="auto"/>
            </w:tcBorders>
            <w:vAlign w:val="center"/>
            <w:hideMark/>
          </w:tcPr>
          <w:p w14:paraId="049D42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27/09/2024</w:t>
            </w:r>
          </w:p>
        </w:tc>
        <w:tc>
          <w:tcPr>
            <w:tcW w:w="1413" w:type="dxa"/>
            <w:tcBorders>
              <w:top w:val="nil"/>
              <w:left w:val="nil"/>
              <w:bottom w:val="single" w:sz="4" w:space="0" w:color="auto"/>
              <w:right w:val="single" w:sz="4" w:space="0" w:color="auto"/>
            </w:tcBorders>
            <w:vAlign w:val="center"/>
            <w:hideMark/>
          </w:tcPr>
          <w:p w14:paraId="201875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27/09/2027</w:t>
            </w:r>
          </w:p>
        </w:tc>
        <w:tc>
          <w:tcPr>
            <w:tcW w:w="5101" w:type="dxa"/>
            <w:tcBorders>
              <w:top w:val="nil"/>
              <w:left w:val="nil"/>
              <w:bottom w:val="single" w:sz="4" w:space="0" w:color="auto"/>
              <w:right w:val="single" w:sz="4" w:space="0" w:color="auto"/>
            </w:tcBorders>
            <w:vAlign w:val="bottom"/>
            <w:hideMark/>
          </w:tcPr>
          <w:p w14:paraId="655EF2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an existing steel framed agricultural building into 4 no. residential dwellings.</w:t>
            </w:r>
          </w:p>
        </w:tc>
        <w:tc>
          <w:tcPr>
            <w:tcW w:w="1354" w:type="dxa"/>
            <w:tcBorders>
              <w:top w:val="nil"/>
              <w:left w:val="nil"/>
              <w:bottom w:val="single" w:sz="4" w:space="0" w:color="auto"/>
              <w:right w:val="single" w:sz="4" w:space="0" w:color="auto"/>
            </w:tcBorders>
            <w:vAlign w:val="bottom"/>
            <w:hideMark/>
          </w:tcPr>
          <w:p w14:paraId="067D9F0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1C4AEB5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1997" w:type="dxa"/>
            <w:tcBorders>
              <w:top w:val="nil"/>
              <w:left w:val="nil"/>
              <w:bottom w:val="single" w:sz="4" w:space="0" w:color="auto"/>
              <w:right w:val="single" w:sz="4" w:space="0" w:color="auto"/>
            </w:tcBorders>
            <w:vAlign w:val="bottom"/>
            <w:hideMark/>
          </w:tcPr>
          <w:p w14:paraId="0132747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07AAE4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4210CC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199365E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6B9F69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735A8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C2408AB" w14:textId="77777777" w:rsidTr="002B03C9">
        <w:trPr>
          <w:trHeight w:val="580"/>
        </w:trPr>
        <w:tc>
          <w:tcPr>
            <w:tcW w:w="1527" w:type="dxa"/>
            <w:tcBorders>
              <w:top w:val="nil"/>
              <w:left w:val="single" w:sz="4" w:space="0" w:color="auto"/>
              <w:bottom w:val="single" w:sz="4" w:space="0" w:color="auto"/>
              <w:right w:val="single" w:sz="4" w:space="0" w:color="auto"/>
            </w:tcBorders>
            <w:vAlign w:val="bottom"/>
            <w:hideMark/>
          </w:tcPr>
          <w:p w14:paraId="7369346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2024/1297/NC</w:t>
            </w:r>
          </w:p>
        </w:tc>
        <w:tc>
          <w:tcPr>
            <w:tcW w:w="1435" w:type="dxa"/>
            <w:tcBorders>
              <w:top w:val="nil"/>
              <w:left w:val="nil"/>
              <w:bottom w:val="single" w:sz="4" w:space="0" w:color="auto"/>
              <w:right w:val="single" w:sz="4" w:space="0" w:color="auto"/>
            </w:tcBorders>
            <w:vAlign w:val="bottom"/>
            <w:hideMark/>
          </w:tcPr>
          <w:p w14:paraId="260BA5B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435" w:type="dxa"/>
            <w:tcBorders>
              <w:top w:val="nil"/>
              <w:left w:val="nil"/>
              <w:bottom w:val="single" w:sz="4" w:space="0" w:color="auto"/>
              <w:right w:val="single" w:sz="4" w:space="0" w:color="auto"/>
            </w:tcBorders>
            <w:vAlign w:val="bottom"/>
            <w:hideMark/>
          </w:tcPr>
          <w:p w14:paraId="27E118C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548" w:type="dxa"/>
            <w:tcBorders>
              <w:top w:val="nil"/>
              <w:left w:val="nil"/>
              <w:bottom w:val="single" w:sz="4" w:space="0" w:color="auto"/>
              <w:right w:val="single" w:sz="4" w:space="0" w:color="auto"/>
            </w:tcBorders>
            <w:vAlign w:val="bottom"/>
            <w:hideMark/>
          </w:tcPr>
          <w:p w14:paraId="017F4B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Chelsham Heights, Beech Farm Road, Warlingham, Surrey, CR6 9QG</w:t>
            </w:r>
          </w:p>
        </w:tc>
        <w:tc>
          <w:tcPr>
            <w:tcW w:w="1413" w:type="dxa"/>
            <w:tcBorders>
              <w:top w:val="nil"/>
              <w:left w:val="nil"/>
              <w:bottom w:val="single" w:sz="4" w:space="0" w:color="auto"/>
              <w:right w:val="single" w:sz="4" w:space="0" w:color="auto"/>
            </w:tcBorders>
            <w:vAlign w:val="bottom"/>
            <w:hideMark/>
          </w:tcPr>
          <w:p w14:paraId="0B75C2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27/01/2025</w:t>
            </w:r>
          </w:p>
        </w:tc>
        <w:tc>
          <w:tcPr>
            <w:tcW w:w="1413" w:type="dxa"/>
            <w:tcBorders>
              <w:top w:val="nil"/>
              <w:left w:val="nil"/>
              <w:bottom w:val="single" w:sz="4" w:space="0" w:color="auto"/>
              <w:right w:val="single" w:sz="4" w:space="0" w:color="auto"/>
            </w:tcBorders>
            <w:vAlign w:val="center"/>
            <w:hideMark/>
          </w:tcPr>
          <w:p w14:paraId="3FC18D7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27/01/2028</w:t>
            </w:r>
          </w:p>
        </w:tc>
        <w:tc>
          <w:tcPr>
            <w:tcW w:w="5101" w:type="dxa"/>
            <w:tcBorders>
              <w:top w:val="nil"/>
              <w:left w:val="nil"/>
              <w:bottom w:val="single" w:sz="4" w:space="0" w:color="auto"/>
              <w:right w:val="single" w:sz="4" w:space="0" w:color="auto"/>
            </w:tcBorders>
            <w:vAlign w:val="bottom"/>
            <w:hideMark/>
          </w:tcPr>
          <w:p w14:paraId="7F5D439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existing barn into 4 residential units.</w:t>
            </w:r>
          </w:p>
        </w:tc>
        <w:tc>
          <w:tcPr>
            <w:tcW w:w="1354" w:type="dxa"/>
            <w:tcBorders>
              <w:top w:val="nil"/>
              <w:left w:val="nil"/>
              <w:bottom w:val="single" w:sz="4" w:space="0" w:color="auto"/>
              <w:right w:val="single" w:sz="4" w:space="0" w:color="auto"/>
            </w:tcBorders>
            <w:vAlign w:val="bottom"/>
            <w:hideMark/>
          </w:tcPr>
          <w:p w14:paraId="37F6FE4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1985BE8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1997" w:type="dxa"/>
            <w:tcBorders>
              <w:top w:val="nil"/>
              <w:left w:val="nil"/>
              <w:bottom w:val="single" w:sz="4" w:space="0" w:color="auto"/>
              <w:right w:val="single" w:sz="4" w:space="0" w:color="auto"/>
            </w:tcBorders>
            <w:vAlign w:val="bottom"/>
            <w:hideMark/>
          </w:tcPr>
          <w:p w14:paraId="3AEB785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7673A0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4CE14FF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AC5FED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8CF445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27DB8B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2B42D1AD"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5D6D46D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2022/1638</w:t>
            </w:r>
          </w:p>
        </w:tc>
        <w:tc>
          <w:tcPr>
            <w:tcW w:w="1435" w:type="dxa"/>
            <w:tcBorders>
              <w:top w:val="nil"/>
              <w:left w:val="nil"/>
              <w:bottom w:val="single" w:sz="4" w:space="0" w:color="auto"/>
              <w:right w:val="single" w:sz="4" w:space="0" w:color="auto"/>
            </w:tcBorders>
            <w:vAlign w:val="bottom"/>
            <w:hideMark/>
          </w:tcPr>
          <w:p w14:paraId="44435AD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Felcourt</w:t>
            </w:r>
          </w:p>
        </w:tc>
        <w:tc>
          <w:tcPr>
            <w:tcW w:w="1435" w:type="dxa"/>
            <w:tcBorders>
              <w:top w:val="nil"/>
              <w:left w:val="nil"/>
              <w:bottom w:val="single" w:sz="4" w:space="0" w:color="auto"/>
              <w:right w:val="single" w:sz="4" w:space="0" w:color="auto"/>
            </w:tcBorders>
            <w:vAlign w:val="bottom"/>
            <w:hideMark/>
          </w:tcPr>
          <w:p w14:paraId="6701589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w:t>
            </w:r>
          </w:p>
        </w:tc>
        <w:tc>
          <w:tcPr>
            <w:tcW w:w="4548" w:type="dxa"/>
            <w:tcBorders>
              <w:top w:val="nil"/>
              <w:left w:val="nil"/>
              <w:bottom w:val="single" w:sz="4" w:space="0" w:color="auto"/>
              <w:right w:val="single" w:sz="4" w:space="0" w:color="auto"/>
            </w:tcBorders>
            <w:vAlign w:val="bottom"/>
            <w:hideMark/>
          </w:tcPr>
          <w:p w14:paraId="39B0EC0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Hollow Lane Garages, Hollow Lane, Dormansland, Surrey, RH7 6NT</w:t>
            </w:r>
          </w:p>
        </w:tc>
        <w:tc>
          <w:tcPr>
            <w:tcW w:w="1413" w:type="dxa"/>
            <w:tcBorders>
              <w:top w:val="nil"/>
              <w:left w:val="nil"/>
              <w:bottom w:val="single" w:sz="4" w:space="0" w:color="auto"/>
              <w:right w:val="single" w:sz="4" w:space="0" w:color="auto"/>
            </w:tcBorders>
            <w:vAlign w:val="center"/>
            <w:hideMark/>
          </w:tcPr>
          <w:p w14:paraId="535AB6F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06/11/2023</w:t>
            </w:r>
          </w:p>
        </w:tc>
        <w:tc>
          <w:tcPr>
            <w:tcW w:w="1413" w:type="dxa"/>
            <w:tcBorders>
              <w:top w:val="nil"/>
              <w:left w:val="nil"/>
              <w:bottom w:val="single" w:sz="4" w:space="0" w:color="auto"/>
              <w:right w:val="single" w:sz="4" w:space="0" w:color="auto"/>
            </w:tcBorders>
            <w:vAlign w:val="center"/>
            <w:hideMark/>
          </w:tcPr>
          <w:p w14:paraId="5A29B1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06/11/2026</w:t>
            </w:r>
          </w:p>
        </w:tc>
        <w:tc>
          <w:tcPr>
            <w:tcW w:w="5101" w:type="dxa"/>
            <w:tcBorders>
              <w:top w:val="nil"/>
              <w:left w:val="nil"/>
              <w:bottom w:val="single" w:sz="4" w:space="0" w:color="auto"/>
              <w:right w:val="single" w:sz="4" w:space="0" w:color="auto"/>
            </w:tcBorders>
            <w:vAlign w:val="bottom"/>
            <w:hideMark/>
          </w:tcPr>
          <w:p w14:paraId="0C8FC1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garages and construction of one bungalow and one building containing four apartments. New parking court at New Farthingdale.</w:t>
            </w:r>
          </w:p>
        </w:tc>
        <w:tc>
          <w:tcPr>
            <w:tcW w:w="1354" w:type="dxa"/>
            <w:tcBorders>
              <w:top w:val="nil"/>
              <w:left w:val="nil"/>
              <w:bottom w:val="single" w:sz="4" w:space="0" w:color="auto"/>
              <w:right w:val="single" w:sz="4" w:space="0" w:color="auto"/>
            </w:tcBorders>
            <w:vAlign w:val="bottom"/>
            <w:hideMark/>
          </w:tcPr>
          <w:p w14:paraId="01F99A6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FA5FD5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1997" w:type="dxa"/>
            <w:tcBorders>
              <w:top w:val="nil"/>
              <w:left w:val="nil"/>
              <w:bottom w:val="single" w:sz="4" w:space="0" w:color="auto"/>
              <w:right w:val="single" w:sz="4" w:space="0" w:color="auto"/>
            </w:tcBorders>
            <w:vAlign w:val="bottom"/>
            <w:hideMark/>
          </w:tcPr>
          <w:p w14:paraId="7DF415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963" w:type="dxa"/>
            <w:tcBorders>
              <w:top w:val="nil"/>
              <w:left w:val="nil"/>
              <w:bottom w:val="single" w:sz="4" w:space="0" w:color="auto"/>
              <w:right w:val="single" w:sz="4" w:space="0" w:color="auto"/>
            </w:tcBorders>
            <w:vAlign w:val="bottom"/>
            <w:hideMark/>
          </w:tcPr>
          <w:p w14:paraId="17F1358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1B9ED98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80AE7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55E32D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9D0686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45A87CFB" w14:textId="77777777" w:rsidTr="002B03C9">
        <w:trPr>
          <w:trHeight w:val="870"/>
        </w:trPr>
        <w:tc>
          <w:tcPr>
            <w:tcW w:w="1527" w:type="dxa"/>
            <w:tcBorders>
              <w:top w:val="nil"/>
              <w:left w:val="single" w:sz="4" w:space="0" w:color="auto"/>
              <w:bottom w:val="single" w:sz="4" w:space="0" w:color="auto"/>
              <w:right w:val="single" w:sz="4" w:space="0" w:color="auto"/>
            </w:tcBorders>
            <w:vAlign w:val="bottom"/>
            <w:hideMark/>
          </w:tcPr>
          <w:p w14:paraId="3D7296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2023/13</w:t>
            </w:r>
          </w:p>
        </w:tc>
        <w:tc>
          <w:tcPr>
            <w:tcW w:w="1435" w:type="dxa"/>
            <w:tcBorders>
              <w:top w:val="nil"/>
              <w:left w:val="nil"/>
              <w:bottom w:val="single" w:sz="4" w:space="0" w:color="auto"/>
              <w:right w:val="single" w:sz="4" w:space="0" w:color="auto"/>
            </w:tcBorders>
            <w:vAlign w:val="bottom"/>
            <w:hideMark/>
          </w:tcPr>
          <w:p w14:paraId="70060A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435" w:type="dxa"/>
            <w:tcBorders>
              <w:top w:val="nil"/>
              <w:left w:val="nil"/>
              <w:bottom w:val="single" w:sz="4" w:space="0" w:color="auto"/>
              <w:right w:val="single" w:sz="4" w:space="0" w:color="auto"/>
            </w:tcBorders>
            <w:vAlign w:val="bottom"/>
            <w:hideMark/>
          </w:tcPr>
          <w:p w14:paraId="32DDAA9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548" w:type="dxa"/>
            <w:tcBorders>
              <w:top w:val="nil"/>
              <w:left w:val="nil"/>
              <w:bottom w:val="single" w:sz="4" w:space="0" w:color="auto"/>
              <w:right w:val="single" w:sz="4" w:space="0" w:color="auto"/>
            </w:tcBorders>
            <w:vAlign w:val="bottom"/>
            <w:hideMark/>
          </w:tcPr>
          <w:p w14:paraId="7CE65F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Pendell Farm, Pendell Road, Bletchingley, Surrey, RH1 4QH</w:t>
            </w:r>
          </w:p>
        </w:tc>
        <w:tc>
          <w:tcPr>
            <w:tcW w:w="1413" w:type="dxa"/>
            <w:tcBorders>
              <w:top w:val="nil"/>
              <w:left w:val="nil"/>
              <w:bottom w:val="single" w:sz="4" w:space="0" w:color="auto"/>
              <w:right w:val="single" w:sz="4" w:space="0" w:color="auto"/>
            </w:tcBorders>
            <w:vAlign w:val="center"/>
            <w:hideMark/>
          </w:tcPr>
          <w:p w14:paraId="2CDD8E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03/05/2023</w:t>
            </w:r>
          </w:p>
        </w:tc>
        <w:tc>
          <w:tcPr>
            <w:tcW w:w="1413" w:type="dxa"/>
            <w:tcBorders>
              <w:top w:val="nil"/>
              <w:left w:val="nil"/>
              <w:bottom w:val="single" w:sz="4" w:space="0" w:color="auto"/>
              <w:right w:val="single" w:sz="4" w:space="0" w:color="auto"/>
            </w:tcBorders>
            <w:vAlign w:val="center"/>
            <w:hideMark/>
          </w:tcPr>
          <w:p w14:paraId="4ABDE4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03/05/2026</w:t>
            </w:r>
          </w:p>
        </w:tc>
        <w:tc>
          <w:tcPr>
            <w:tcW w:w="5101" w:type="dxa"/>
            <w:tcBorders>
              <w:top w:val="nil"/>
              <w:left w:val="nil"/>
              <w:bottom w:val="single" w:sz="4" w:space="0" w:color="auto"/>
              <w:right w:val="single" w:sz="4" w:space="0" w:color="auto"/>
            </w:tcBorders>
            <w:vAlign w:val="bottom"/>
            <w:hideMark/>
          </w:tcPr>
          <w:p w14:paraId="71F3581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demolition of the existing building and the erection of 6 dwellings together with associated landscaping, access and parking.</w:t>
            </w:r>
          </w:p>
        </w:tc>
        <w:tc>
          <w:tcPr>
            <w:tcW w:w="1354" w:type="dxa"/>
            <w:tcBorders>
              <w:top w:val="nil"/>
              <w:left w:val="nil"/>
              <w:bottom w:val="single" w:sz="4" w:space="0" w:color="auto"/>
              <w:right w:val="single" w:sz="4" w:space="0" w:color="auto"/>
            </w:tcBorders>
            <w:vAlign w:val="bottom"/>
            <w:hideMark/>
          </w:tcPr>
          <w:p w14:paraId="1F874B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2469B7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1997" w:type="dxa"/>
            <w:tcBorders>
              <w:top w:val="nil"/>
              <w:left w:val="nil"/>
              <w:bottom w:val="single" w:sz="4" w:space="0" w:color="auto"/>
              <w:right w:val="single" w:sz="4" w:space="0" w:color="auto"/>
            </w:tcBorders>
            <w:vAlign w:val="bottom"/>
            <w:hideMark/>
          </w:tcPr>
          <w:p w14:paraId="06A76B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963" w:type="dxa"/>
            <w:tcBorders>
              <w:top w:val="nil"/>
              <w:left w:val="nil"/>
              <w:bottom w:val="single" w:sz="4" w:space="0" w:color="auto"/>
              <w:right w:val="single" w:sz="4" w:space="0" w:color="auto"/>
            </w:tcBorders>
            <w:vAlign w:val="bottom"/>
            <w:hideMark/>
          </w:tcPr>
          <w:p w14:paraId="5FCBBE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651DB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2D6D437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3C3232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029262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36455681" w14:textId="77777777" w:rsidTr="002B03C9">
        <w:trPr>
          <w:trHeight w:val="1160"/>
        </w:trPr>
        <w:tc>
          <w:tcPr>
            <w:tcW w:w="1527" w:type="dxa"/>
            <w:tcBorders>
              <w:top w:val="nil"/>
              <w:left w:val="single" w:sz="4" w:space="0" w:color="auto"/>
              <w:bottom w:val="single" w:sz="4" w:space="0" w:color="auto"/>
              <w:right w:val="single" w:sz="4" w:space="0" w:color="auto"/>
            </w:tcBorders>
            <w:vAlign w:val="bottom"/>
            <w:hideMark/>
          </w:tcPr>
          <w:p w14:paraId="6BCF7D7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2023/268</w:t>
            </w:r>
          </w:p>
        </w:tc>
        <w:tc>
          <w:tcPr>
            <w:tcW w:w="1435" w:type="dxa"/>
            <w:tcBorders>
              <w:top w:val="nil"/>
              <w:left w:val="nil"/>
              <w:bottom w:val="single" w:sz="4" w:space="0" w:color="auto"/>
              <w:right w:val="single" w:sz="4" w:space="0" w:color="auto"/>
            </w:tcBorders>
            <w:vAlign w:val="bottom"/>
            <w:hideMark/>
          </w:tcPr>
          <w:p w14:paraId="120DA6D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435" w:type="dxa"/>
            <w:tcBorders>
              <w:top w:val="nil"/>
              <w:left w:val="nil"/>
              <w:bottom w:val="single" w:sz="4" w:space="0" w:color="auto"/>
              <w:right w:val="single" w:sz="4" w:space="0" w:color="auto"/>
            </w:tcBorders>
            <w:vAlign w:val="bottom"/>
            <w:hideMark/>
          </w:tcPr>
          <w:p w14:paraId="30C525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548" w:type="dxa"/>
            <w:tcBorders>
              <w:top w:val="nil"/>
              <w:left w:val="nil"/>
              <w:bottom w:val="single" w:sz="4" w:space="0" w:color="auto"/>
              <w:right w:val="single" w:sz="4" w:space="0" w:color="auto"/>
            </w:tcBorders>
            <w:vAlign w:val="bottom"/>
            <w:hideMark/>
          </w:tcPr>
          <w:p w14:paraId="1649B6B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 Weatherhill Road, Smallfield, Horley, Surrey, RH6 9NQ</w:t>
            </w:r>
          </w:p>
        </w:tc>
        <w:tc>
          <w:tcPr>
            <w:tcW w:w="1413" w:type="dxa"/>
            <w:tcBorders>
              <w:top w:val="nil"/>
              <w:left w:val="nil"/>
              <w:bottom w:val="single" w:sz="4" w:space="0" w:color="auto"/>
              <w:right w:val="single" w:sz="4" w:space="0" w:color="auto"/>
            </w:tcBorders>
            <w:vAlign w:val="center"/>
            <w:hideMark/>
          </w:tcPr>
          <w:p w14:paraId="24F396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16/01/2024</w:t>
            </w:r>
          </w:p>
        </w:tc>
        <w:tc>
          <w:tcPr>
            <w:tcW w:w="1413" w:type="dxa"/>
            <w:tcBorders>
              <w:top w:val="nil"/>
              <w:left w:val="nil"/>
              <w:bottom w:val="single" w:sz="4" w:space="0" w:color="auto"/>
              <w:right w:val="single" w:sz="4" w:space="0" w:color="auto"/>
            </w:tcBorders>
            <w:vAlign w:val="center"/>
            <w:hideMark/>
          </w:tcPr>
          <w:p w14:paraId="2FD6D9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16/01/2027</w:t>
            </w:r>
          </w:p>
        </w:tc>
        <w:tc>
          <w:tcPr>
            <w:tcW w:w="5101" w:type="dxa"/>
            <w:tcBorders>
              <w:top w:val="nil"/>
              <w:left w:val="nil"/>
              <w:bottom w:val="single" w:sz="4" w:space="0" w:color="auto"/>
              <w:right w:val="single" w:sz="4" w:space="0" w:color="auto"/>
            </w:tcBorders>
            <w:vAlign w:val="bottom"/>
            <w:hideMark/>
          </w:tcPr>
          <w:p w14:paraId="605C567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buildings. Erection of 6 detached dwellings with associated parking, new access and landscaping. (Amended plans, description and technical documents).</w:t>
            </w:r>
          </w:p>
        </w:tc>
        <w:tc>
          <w:tcPr>
            <w:tcW w:w="1354" w:type="dxa"/>
            <w:tcBorders>
              <w:top w:val="nil"/>
              <w:left w:val="nil"/>
              <w:bottom w:val="single" w:sz="4" w:space="0" w:color="auto"/>
              <w:right w:val="single" w:sz="4" w:space="0" w:color="auto"/>
            </w:tcBorders>
            <w:vAlign w:val="bottom"/>
            <w:hideMark/>
          </w:tcPr>
          <w:p w14:paraId="516CE83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5A167F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1997" w:type="dxa"/>
            <w:tcBorders>
              <w:top w:val="nil"/>
              <w:left w:val="nil"/>
              <w:bottom w:val="single" w:sz="4" w:space="0" w:color="auto"/>
              <w:right w:val="single" w:sz="4" w:space="0" w:color="auto"/>
            </w:tcBorders>
            <w:vAlign w:val="bottom"/>
            <w:hideMark/>
          </w:tcPr>
          <w:p w14:paraId="2C221C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963" w:type="dxa"/>
            <w:tcBorders>
              <w:top w:val="nil"/>
              <w:left w:val="nil"/>
              <w:bottom w:val="single" w:sz="4" w:space="0" w:color="auto"/>
              <w:right w:val="single" w:sz="4" w:space="0" w:color="auto"/>
            </w:tcBorders>
            <w:vAlign w:val="bottom"/>
            <w:hideMark/>
          </w:tcPr>
          <w:p w14:paraId="33B05B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FA494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7F1E15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55EF5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6F6D49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6BD9F4C2" w14:textId="77777777" w:rsidTr="002B03C9">
        <w:trPr>
          <w:trHeight w:val="1170"/>
        </w:trPr>
        <w:tc>
          <w:tcPr>
            <w:tcW w:w="1527" w:type="dxa"/>
            <w:tcBorders>
              <w:top w:val="nil"/>
              <w:left w:val="single" w:sz="4" w:space="0" w:color="auto"/>
              <w:bottom w:val="single" w:sz="4" w:space="0" w:color="auto"/>
              <w:right w:val="single" w:sz="4" w:space="0" w:color="auto"/>
            </w:tcBorders>
            <w:vAlign w:val="bottom"/>
            <w:hideMark/>
          </w:tcPr>
          <w:p w14:paraId="1D1463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2022/1152</w:t>
            </w:r>
          </w:p>
        </w:tc>
        <w:tc>
          <w:tcPr>
            <w:tcW w:w="1435" w:type="dxa"/>
            <w:tcBorders>
              <w:top w:val="nil"/>
              <w:left w:val="nil"/>
              <w:bottom w:val="single" w:sz="4" w:space="0" w:color="auto"/>
              <w:right w:val="single" w:sz="4" w:space="0" w:color="auto"/>
            </w:tcBorders>
            <w:vAlign w:val="bottom"/>
            <w:hideMark/>
          </w:tcPr>
          <w:p w14:paraId="323C56D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435" w:type="dxa"/>
            <w:tcBorders>
              <w:top w:val="nil"/>
              <w:left w:val="nil"/>
              <w:bottom w:val="single" w:sz="4" w:space="0" w:color="auto"/>
              <w:right w:val="single" w:sz="4" w:space="0" w:color="auto"/>
            </w:tcBorders>
            <w:vAlign w:val="bottom"/>
            <w:hideMark/>
          </w:tcPr>
          <w:p w14:paraId="4FDC53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548" w:type="dxa"/>
            <w:tcBorders>
              <w:top w:val="nil"/>
              <w:left w:val="nil"/>
              <w:bottom w:val="single" w:sz="4" w:space="0" w:color="auto"/>
              <w:right w:val="single" w:sz="4" w:space="0" w:color="auto"/>
            </w:tcBorders>
            <w:vAlign w:val="bottom"/>
            <w:hideMark/>
          </w:tcPr>
          <w:p w14:paraId="527DC26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 Bond Road, Warlingham, Surrey, CR6 9SD</w:t>
            </w:r>
          </w:p>
        </w:tc>
        <w:tc>
          <w:tcPr>
            <w:tcW w:w="1413" w:type="dxa"/>
            <w:tcBorders>
              <w:top w:val="nil"/>
              <w:left w:val="nil"/>
              <w:bottom w:val="single" w:sz="4" w:space="0" w:color="auto"/>
              <w:right w:val="single" w:sz="4" w:space="0" w:color="auto"/>
            </w:tcBorders>
            <w:vAlign w:val="center"/>
            <w:hideMark/>
          </w:tcPr>
          <w:p w14:paraId="3D96D6A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09/05/2023</w:t>
            </w:r>
          </w:p>
        </w:tc>
        <w:tc>
          <w:tcPr>
            <w:tcW w:w="1413" w:type="dxa"/>
            <w:tcBorders>
              <w:top w:val="nil"/>
              <w:left w:val="nil"/>
              <w:bottom w:val="single" w:sz="4" w:space="0" w:color="auto"/>
              <w:right w:val="single" w:sz="4" w:space="0" w:color="auto"/>
            </w:tcBorders>
            <w:vAlign w:val="center"/>
            <w:hideMark/>
          </w:tcPr>
          <w:p w14:paraId="5EB4E50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09/05/2026</w:t>
            </w:r>
          </w:p>
        </w:tc>
        <w:tc>
          <w:tcPr>
            <w:tcW w:w="5101" w:type="dxa"/>
            <w:tcBorders>
              <w:top w:val="nil"/>
              <w:left w:val="nil"/>
              <w:bottom w:val="single" w:sz="4" w:space="0" w:color="auto"/>
              <w:right w:val="single" w:sz="4" w:space="0" w:color="auto"/>
            </w:tcBorders>
            <w:vAlign w:val="bottom"/>
            <w:hideMark/>
          </w:tcPr>
          <w:p w14:paraId="5CC452F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dwelling. Erection of new building to accommodate 3 x 1-bed flats, 3 x 2-bed flats and 2 x 2-bed flats along with car parking, secure cycle storage, refuse provision, landscaping works and biodiversity improvements.</w:t>
            </w:r>
          </w:p>
        </w:tc>
        <w:tc>
          <w:tcPr>
            <w:tcW w:w="1354" w:type="dxa"/>
            <w:tcBorders>
              <w:top w:val="nil"/>
              <w:left w:val="nil"/>
              <w:bottom w:val="single" w:sz="4" w:space="0" w:color="auto"/>
              <w:right w:val="single" w:sz="4" w:space="0" w:color="auto"/>
            </w:tcBorders>
            <w:vAlign w:val="bottom"/>
            <w:hideMark/>
          </w:tcPr>
          <w:p w14:paraId="72B03B8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82" w:type="dxa"/>
            <w:tcBorders>
              <w:top w:val="nil"/>
              <w:left w:val="single" w:sz="8" w:space="0" w:color="auto"/>
              <w:bottom w:val="single" w:sz="4" w:space="0" w:color="auto"/>
              <w:right w:val="single" w:sz="4" w:space="0" w:color="auto"/>
            </w:tcBorders>
            <w:vAlign w:val="bottom"/>
            <w:hideMark/>
          </w:tcPr>
          <w:p w14:paraId="6DE97E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w:t>
            </w:r>
          </w:p>
        </w:tc>
        <w:tc>
          <w:tcPr>
            <w:tcW w:w="1997" w:type="dxa"/>
            <w:tcBorders>
              <w:top w:val="nil"/>
              <w:left w:val="nil"/>
              <w:bottom w:val="single" w:sz="4" w:space="0" w:color="auto"/>
              <w:right w:val="single" w:sz="4" w:space="0" w:color="auto"/>
            </w:tcBorders>
            <w:vAlign w:val="bottom"/>
            <w:hideMark/>
          </w:tcPr>
          <w:p w14:paraId="319ED6A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w:t>
            </w:r>
          </w:p>
        </w:tc>
        <w:tc>
          <w:tcPr>
            <w:tcW w:w="963" w:type="dxa"/>
            <w:tcBorders>
              <w:top w:val="nil"/>
              <w:left w:val="nil"/>
              <w:bottom w:val="single" w:sz="4" w:space="0" w:color="auto"/>
              <w:right w:val="single" w:sz="4" w:space="0" w:color="auto"/>
            </w:tcBorders>
            <w:vAlign w:val="bottom"/>
            <w:hideMark/>
          </w:tcPr>
          <w:p w14:paraId="359D31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A8EAE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7EC635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14FE9E2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70527F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5765C959" w14:textId="77777777" w:rsidTr="002B03C9">
        <w:trPr>
          <w:trHeight w:val="300"/>
        </w:trPr>
        <w:tc>
          <w:tcPr>
            <w:tcW w:w="18226" w:type="dxa"/>
            <w:gridSpan w:val="8"/>
            <w:tcBorders>
              <w:top w:val="single" w:sz="8" w:space="0" w:color="auto"/>
              <w:left w:val="single" w:sz="8" w:space="0" w:color="auto"/>
              <w:bottom w:val="single" w:sz="8" w:space="0" w:color="auto"/>
              <w:right w:val="nil"/>
            </w:tcBorders>
            <w:shd w:val="clear" w:color="000000" w:fill="DAE9F8"/>
            <w:vAlign w:val="bottom"/>
            <w:hideMark/>
          </w:tcPr>
          <w:p w14:paraId="238F96C3"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782"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56977A0D"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TOTAL</w:t>
            </w:r>
          </w:p>
        </w:tc>
        <w:tc>
          <w:tcPr>
            <w:tcW w:w="1997" w:type="dxa"/>
            <w:tcBorders>
              <w:top w:val="single" w:sz="8" w:space="0" w:color="auto"/>
              <w:left w:val="nil"/>
              <w:bottom w:val="single" w:sz="8" w:space="0" w:color="auto"/>
              <w:right w:val="single" w:sz="4" w:space="0" w:color="auto"/>
            </w:tcBorders>
            <w:shd w:val="clear" w:color="000000" w:fill="DAE9F8"/>
            <w:vAlign w:val="bottom"/>
            <w:hideMark/>
          </w:tcPr>
          <w:p w14:paraId="0C321BF1" w14:textId="46B95B59"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21</w:t>
            </w:r>
            <w:r w:rsidR="00A2404B">
              <w:rPr>
                <w:rFonts w:ascii="Aptos Narrow" w:eastAsia="Times New Roman" w:hAnsi="Aptos Narrow" w:cs="Times New Roman"/>
                <w:b/>
                <w:bCs/>
                <w:color w:val="000000"/>
                <w:sz w:val="22"/>
                <w:szCs w:val="22"/>
                <w:lang w:eastAsia="en-GB"/>
              </w:rPr>
              <w:t>1</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7966B082" w14:textId="0203D364"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12</w:t>
            </w:r>
            <w:r w:rsidR="00A2404B">
              <w:rPr>
                <w:rFonts w:ascii="Aptos Narrow" w:eastAsia="Times New Roman" w:hAnsi="Aptos Narrow" w:cs="Times New Roman"/>
                <w:b/>
                <w:bCs/>
                <w:color w:val="000000"/>
                <w:sz w:val="22"/>
                <w:szCs w:val="22"/>
                <w:lang w:eastAsia="en-GB"/>
              </w:rPr>
              <w:t>3</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738E61C3" w14:textId="1A51B976"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6</w:t>
            </w:r>
            <w:r w:rsidR="00A2404B">
              <w:rPr>
                <w:rFonts w:ascii="Aptos Narrow" w:eastAsia="Times New Roman" w:hAnsi="Aptos Narrow" w:cs="Times New Roman"/>
                <w:b/>
                <w:bCs/>
                <w:color w:val="000000"/>
                <w:sz w:val="22"/>
                <w:szCs w:val="22"/>
                <w:lang w:eastAsia="en-GB"/>
              </w:rPr>
              <w:t>6</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38495D77"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22</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71938029"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c>
          <w:tcPr>
            <w:tcW w:w="963" w:type="dxa"/>
            <w:tcBorders>
              <w:top w:val="single" w:sz="8" w:space="0" w:color="auto"/>
              <w:left w:val="nil"/>
              <w:bottom w:val="single" w:sz="8" w:space="0" w:color="auto"/>
              <w:right w:val="single" w:sz="8" w:space="0" w:color="auto"/>
            </w:tcBorders>
            <w:shd w:val="clear" w:color="000000" w:fill="DAE9F8"/>
            <w:vAlign w:val="bottom"/>
            <w:hideMark/>
          </w:tcPr>
          <w:p w14:paraId="42A88E3E"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r>
    </w:tbl>
    <w:p w14:paraId="76EA3997" w14:textId="77777777" w:rsidR="002A5191" w:rsidRPr="00275C09" w:rsidRDefault="002A5191" w:rsidP="002A5191">
      <w:pPr>
        <w:spacing w:after="120" w:line="264" w:lineRule="auto"/>
      </w:pPr>
    </w:p>
    <w:p w14:paraId="12B04307" w14:textId="77777777" w:rsidR="002A5191" w:rsidRPr="00275C09" w:rsidRDefault="002A5191" w:rsidP="002A5191">
      <w:pPr>
        <w:spacing w:after="120" w:line="264" w:lineRule="auto"/>
      </w:pPr>
      <w:r w:rsidRPr="00275C09">
        <w:br w:type="page"/>
      </w:r>
    </w:p>
    <w:p w14:paraId="0F08300C" w14:textId="347E2AB0"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12" w:name="_Toc202852257"/>
      <w:bookmarkStart w:id="13" w:name="_Toc219879699"/>
      <w:r w:rsidRPr="00275C09">
        <w:rPr>
          <w:rFonts w:ascii="Arial Nova" w:eastAsiaTheme="majorEastAsia" w:hAnsi="Arial Nova" w:cstheme="majorBidi"/>
          <w:b/>
          <w:color w:val="373545" w:themeColor="text2"/>
          <w:szCs w:val="24"/>
        </w:rPr>
        <w:lastRenderedPageBreak/>
        <w:t xml:space="preserve">Table </w:t>
      </w:r>
      <w:r w:rsidR="00FD2C53">
        <w:rPr>
          <w:rFonts w:ascii="Arial Nova" w:eastAsiaTheme="majorEastAsia" w:hAnsi="Arial Nova" w:cstheme="majorBidi"/>
          <w:b/>
          <w:color w:val="373545" w:themeColor="text2"/>
          <w:szCs w:val="24"/>
        </w:rPr>
        <w:t>5</w:t>
      </w:r>
      <w:r w:rsidRPr="00275C09">
        <w:rPr>
          <w:rFonts w:ascii="Arial Nova" w:eastAsiaTheme="majorEastAsia" w:hAnsi="Arial Nova" w:cstheme="majorBidi"/>
          <w:b/>
          <w:color w:val="373545" w:themeColor="text2"/>
          <w:szCs w:val="24"/>
        </w:rPr>
        <w:t>: Sites with full planning permission that are for 10 units or more (FUL 10&gt;)</w:t>
      </w:r>
      <w:bookmarkEnd w:id="12"/>
      <w:bookmarkEnd w:id="13"/>
    </w:p>
    <w:tbl>
      <w:tblPr>
        <w:tblW w:w="24740" w:type="dxa"/>
        <w:tblLook w:val="04A0" w:firstRow="1" w:lastRow="0" w:firstColumn="1" w:lastColumn="0" w:noHBand="0" w:noVBand="1"/>
      </w:tblPr>
      <w:tblGrid>
        <w:gridCol w:w="1480"/>
        <w:gridCol w:w="1324"/>
        <w:gridCol w:w="1914"/>
        <w:gridCol w:w="4636"/>
        <w:gridCol w:w="1246"/>
        <w:gridCol w:w="1246"/>
        <w:gridCol w:w="4999"/>
        <w:gridCol w:w="1211"/>
        <w:gridCol w:w="782"/>
        <w:gridCol w:w="2027"/>
        <w:gridCol w:w="963"/>
        <w:gridCol w:w="963"/>
        <w:gridCol w:w="963"/>
        <w:gridCol w:w="963"/>
        <w:gridCol w:w="963"/>
      </w:tblGrid>
      <w:tr w:rsidR="002A5191" w:rsidRPr="00851DFA" w14:paraId="7412C034" w14:textId="77777777" w:rsidTr="00C37CAF">
        <w:trPr>
          <w:trHeight w:val="590"/>
        </w:trPr>
        <w:tc>
          <w:tcPr>
            <w:tcW w:w="1294"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4828014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251" w:type="dxa"/>
            <w:tcBorders>
              <w:top w:val="single" w:sz="8" w:space="0" w:color="auto"/>
              <w:left w:val="nil"/>
              <w:bottom w:val="single" w:sz="8" w:space="0" w:color="auto"/>
              <w:right w:val="single" w:sz="4" w:space="0" w:color="auto"/>
            </w:tcBorders>
            <w:shd w:val="clear" w:color="000000" w:fill="DAE9F8"/>
            <w:vAlign w:val="bottom"/>
            <w:hideMark/>
          </w:tcPr>
          <w:p w14:paraId="41C6784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914" w:type="dxa"/>
            <w:tcBorders>
              <w:top w:val="single" w:sz="8" w:space="0" w:color="auto"/>
              <w:left w:val="nil"/>
              <w:bottom w:val="single" w:sz="8" w:space="0" w:color="auto"/>
              <w:right w:val="single" w:sz="4" w:space="0" w:color="auto"/>
            </w:tcBorders>
            <w:shd w:val="clear" w:color="000000" w:fill="DAE9F8"/>
            <w:vAlign w:val="bottom"/>
            <w:hideMark/>
          </w:tcPr>
          <w:p w14:paraId="76013A6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636" w:type="dxa"/>
            <w:tcBorders>
              <w:top w:val="single" w:sz="8" w:space="0" w:color="auto"/>
              <w:left w:val="nil"/>
              <w:bottom w:val="single" w:sz="8" w:space="0" w:color="auto"/>
              <w:right w:val="single" w:sz="4" w:space="0" w:color="auto"/>
            </w:tcBorders>
            <w:shd w:val="clear" w:color="000000" w:fill="DAE9F8"/>
            <w:vAlign w:val="bottom"/>
            <w:hideMark/>
          </w:tcPr>
          <w:p w14:paraId="282B1A07"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245" w:type="dxa"/>
            <w:tcBorders>
              <w:top w:val="single" w:sz="8" w:space="0" w:color="auto"/>
              <w:left w:val="nil"/>
              <w:bottom w:val="single" w:sz="8" w:space="0" w:color="auto"/>
              <w:right w:val="single" w:sz="4" w:space="0" w:color="auto"/>
            </w:tcBorders>
            <w:shd w:val="clear" w:color="000000" w:fill="DAE9F8"/>
            <w:vAlign w:val="bottom"/>
            <w:hideMark/>
          </w:tcPr>
          <w:p w14:paraId="18923B7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245" w:type="dxa"/>
            <w:tcBorders>
              <w:top w:val="single" w:sz="8" w:space="0" w:color="auto"/>
              <w:left w:val="nil"/>
              <w:bottom w:val="single" w:sz="8" w:space="0" w:color="auto"/>
              <w:right w:val="single" w:sz="4" w:space="0" w:color="auto"/>
            </w:tcBorders>
            <w:shd w:val="clear" w:color="000000" w:fill="DAE9F8"/>
            <w:vAlign w:val="bottom"/>
            <w:hideMark/>
          </w:tcPr>
          <w:p w14:paraId="3CFFEB3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5260" w:type="dxa"/>
            <w:tcBorders>
              <w:top w:val="single" w:sz="8" w:space="0" w:color="auto"/>
              <w:left w:val="nil"/>
              <w:bottom w:val="single" w:sz="8" w:space="0" w:color="auto"/>
              <w:right w:val="single" w:sz="4" w:space="0" w:color="auto"/>
            </w:tcBorders>
            <w:shd w:val="clear" w:color="000000" w:fill="DAE9F8"/>
            <w:vAlign w:val="bottom"/>
            <w:hideMark/>
          </w:tcPr>
          <w:p w14:paraId="40EEA20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211" w:type="dxa"/>
            <w:tcBorders>
              <w:top w:val="single" w:sz="8" w:space="0" w:color="auto"/>
              <w:left w:val="nil"/>
              <w:bottom w:val="single" w:sz="8" w:space="0" w:color="auto"/>
              <w:right w:val="single" w:sz="4" w:space="0" w:color="auto"/>
            </w:tcBorders>
            <w:shd w:val="clear" w:color="000000" w:fill="DAE9F8"/>
            <w:vAlign w:val="bottom"/>
            <w:hideMark/>
          </w:tcPr>
          <w:p w14:paraId="1DCA974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748"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00192847"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2027" w:type="dxa"/>
            <w:tcBorders>
              <w:top w:val="single" w:sz="8" w:space="0" w:color="auto"/>
              <w:left w:val="nil"/>
              <w:bottom w:val="single" w:sz="8" w:space="0" w:color="auto"/>
              <w:right w:val="single" w:sz="4" w:space="0" w:color="auto"/>
            </w:tcBorders>
            <w:shd w:val="clear" w:color="000000" w:fill="DAE9F8"/>
            <w:vAlign w:val="bottom"/>
            <w:hideMark/>
          </w:tcPr>
          <w:p w14:paraId="602ADDD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798" w:type="dxa"/>
            <w:tcBorders>
              <w:top w:val="single" w:sz="8" w:space="0" w:color="auto"/>
              <w:left w:val="nil"/>
              <w:bottom w:val="single" w:sz="8" w:space="0" w:color="auto"/>
              <w:right w:val="single" w:sz="4" w:space="0" w:color="auto"/>
            </w:tcBorders>
            <w:shd w:val="clear" w:color="000000" w:fill="DAE9F8"/>
            <w:vAlign w:val="bottom"/>
            <w:hideMark/>
          </w:tcPr>
          <w:p w14:paraId="678D8E3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3C94FCC4"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3AB1B48F"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4E68A51E"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780" w:type="dxa"/>
            <w:tcBorders>
              <w:top w:val="single" w:sz="8" w:space="0" w:color="auto"/>
              <w:left w:val="nil"/>
              <w:bottom w:val="single" w:sz="8" w:space="0" w:color="auto"/>
              <w:right w:val="single" w:sz="8" w:space="0" w:color="auto"/>
            </w:tcBorders>
            <w:shd w:val="clear" w:color="000000" w:fill="DAE9F8"/>
            <w:vAlign w:val="bottom"/>
            <w:hideMark/>
          </w:tcPr>
          <w:p w14:paraId="1F936191"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2A5191" w:rsidRPr="00851DFA" w14:paraId="09574F48" w14:textId="77777777">
        <w:trPr>
          <w:trHeight w:val="870"/>
        </w:trPr>
        <w:tc>
          <w:tcPr>
            <w:tcW w:w="1294" w:type="dxa"/>
            <w:tcBorders>
              <w:top w:val="nil"/>
              <w:left w:val="single" w:sz="8" w:space="0" w:color="auto"/>
              <w:bottom w:val="single" w:sz="4" w:space="0" w:color="auto"/>
              <w:right w:val="single" w:sz="4" w:space="0" w:color="auto"/>
            </w:tcBorders>
            <w:vAlign w:val="bottom"/>
            <w:hideMark/>
          </w:tcPr>
          <w:p w14:paraId="0E64848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2021/1011</w:t>
            </w:r>
          </w:p>
        </w:tc>
        <w:tc>
          <w:tcPr>
            <w:tcW w:w="1251" w:type="dxa"/>
            <w:tcBorders>
              <w:top w:val="nil"/>
              <w:left w:val="nil"/>
              <w:bottom w:val="single" w:sz="4" w:space="0" w:color="auto"/>
              <w:right w:val="single" w:sz="4" w:space="0" w:color="auto"/>
            </w:tcBorders>
            <w:noWrap/>
            <w:vAlign w:val="bottom"/>
            <w:hideMark/>
          </w:tcPr>
          <w:p w14:paraId="413BF4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1914" w:type="dxa"/>
            <w:tcBorders>
              <w:top w:val="nil"/>
              <w:left w:val="nil"/>
              <w:bottom w:val="single" w:sz="4" w:space="0" w:color="auto"/>
              <w:right w:val="single" w:sz="4" w:space="0" w:color="auto"/>
            </w:tcBorders>
            <w:noWrap/>
            <w:vAlign w:val="bottom"/>
            <w:hideMark/>
          </w:tcPr>
          <w:p w14:paraId="342CF43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4636" w:type="dxa"/>
            <w:tcBorders>
              <w:top w:val="nil"/>
              <w:left w:val="nil"/>
              <w:bottom w:val="single" w:sz="4" w:space="0" w:color="auto"/>
              <w:right w:val="single" w:sz="4" w:space="0" w:color="auto"/>
            </w:tcBorders>
            <w:vAlign w:val="bottom"/>
            <w:hideMark/>
          </w:tcPr>
          <w:p w14:paraId="3BA18B1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Former, 70 To 74 Godstone Road, Whyteleafe, Surrey, CR3 0EA</w:t>
            </w:r>
          </w:p>
        </w:tc>
        <w:tc>
          <w:tcPr>
            <w:tcW w:w="1245" w:type="dxa"/>
            <w:tcBorders>
              <w:top w:val="nil"/>
              <w:left w:val="nil"/>
              <w:bottom w:val="single" w:sz="4" w:space="0" w:color="auto"/>
              <w:right w:val="single" w:sz="4" w:space="0" w:color="auto"/>
            </w:tcBorders>
            <w:vAlign w:val="center"/>
            <w:hideMark/>
          </w:tcPr>
          <w:p w14:paraId="3F62CD0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25/05/2023</w:t>
            </w:r>
          </w:p>
        </w:tc>
        <w:tc>
          <w:tcPr>
            <w:tcW w:w="1245" w:type="dxa"/>
            <w:tcBorders>
              <w:top w:val="nil"/>
              <w:left w:val="nil"/>
              <w:bottom w:val="single" w:sz="4" w:space="0" w:color="auto"/>
              <w:right w:val="single" w:sz="4" w:space="0" w:color="auto"/>
            </w:tcBorders>
            <w:vAlign w:val="center"/>
            <w:hideMark/>
          </w:tcPr>
          <w:p w14:paraId="4C6031D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25/05/2026</w:t>
            </w:r>
          </w:p>
        </w:tc>
        <w:tc>
          <w:tcPr>
            <w:tcW w:w="5260" w:type="dxa"/>
            <w:tcBorders>
              <w:top w:val="nil"/>
              <w:left w:val="nil"/>
              <w:bottom w:val="single" w:sz="4" w:space="0" w:color="auto"/>
              <w:right w:val="single" w:sz="4" w:space="0" w:color="auto"/>
            </w:tcBorders>
            <w:vAlign w:val="bottom"/>
            <w:hideMark/>
          </w:tcPr>
          <w:p w14:paraId="216452E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Proposed four storey building with E(g) (i) or (ii) uses on the ground floor and C3 use on the upper floors to provide 12 flats and associated car parking and amenity space.</w:t>
            </w:r>
          </w:p>
        </w:tc>
        <w:tc>
          <w:tcPr>
            <w:tcW w:w="1211" w:type="dxa"/>
            <w:tcBorders>
              <w:top w:val="nil"/>
              <w:left w:val="nil"/>
              <w:bottom w:val="single" w:sz="4" w:space="0" w:color="auto"/>
              <w:right w:val="single" w:sz="4" w:space="0" w:color="auto"/>
            </w:tcBorders>
            <w:vAlign w:val="bottom"/>
            <w:hideMark/>
          </w:tcPr>
          <w:p w14:paraId="20CD4D4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nil"/>
              <w:left w:val="single" w:sz="8" w:space="0" w:color="auto"/>
              <w:bottom w:val="single" w:sz="4" w:space="0" w:color="auto"/>
              <w:right w:val="single" w:sz="4" w:space="0" w:color="auto"/>
            </w:tcBorders>
            <w:vAlign w:val="bottom"/>
            <w:hideMark/>
          </w:tcPr>
          <w:p w14:paraId="7F1B2D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2027" w:type="dxa"/>
            <w:tcBorders>
              <w:top w:val="nil"/>
              <w:left w:val="nil"/>
              <w:bottom w:val="single" w:sz="4" w:space="0" w:color="auto"/>
              <w:right w:val="single" w:sz="4" w:space="0" w:color="auto"/>
            </w:tcBorders>
            <w:vAlign w:val="bottom"/>
            <w:hideMark/>
          </w:tcPr>
          <w:p w14:paraId="50A31B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798" w:type="dxa"/>
            <w:tcBorders>
              <w:top w:val="nil"/>
              <w:left w:val="nil"/>
              <w:bottom w:val="single" w:sz="4" w:space="0" w:color="auto"/>
              <w:right w:val="single" w:sz="4" w:space="0" w:color="auto"/>
            </w:tcBorders>
            <w:vAlign w:val="bottom"/>
            <w:hideMark/>
          </w:tcPr>
          <w:p w14:paraId="1C5D53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777" w:type="dxa"/>
            <w:tcBorders>
              <w:top w:val="nil"/>
              <w:left w:val="nil"/>
              <w:bottom w:val="single" w:sz="4" w:space="0" w:color="auto"/>
              <w:right w:val="single" w:sz="4" w:space="0" w:color="auto"/>
            </w:tcBorders>
            <w:vAlign w:val="bottom"/>
            <w:hideMark/>
          </w:tcPr>
          <w:p w14:paraId="43607A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777" w:type="dxa"/>
            <w:tcBorders>
              <w:top w:val="nil"/>
              <w:left w:val="nil"/>
              <w:bottom w:val="single" w:sz="4" w:space="0" w:color="auto"/>
              <w:right w:val="single" w:sz="4" w:space="0" w:color="auto"/>
            </w:tcBorders>
            <w:vAlign w:val="bottom"/>
            <w:hideMark/>
          </w:tcPr>
          <w:p w14:paraId="6752F7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777" w:type="dxa"/>
            <w:tcBorders>
              <w:top w:val="nil"/>
              <w:left w:val="nil"/>
              <w:bottom w:val="single" w:sz="4" w:space="0" w:color="auto"/>
              <w:right w:val="single" w:sz="4" w:space="0" w:color="auto"/>
            </w:tcBorders>
            <w:vAlign w:val="bottom"/>
            <w:hideMark/>
          </w:tcPr>
          <w:p w14:paraId="74DDFC2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80" w:type="dxa"/>
            <w:tcBorders>
              <w:top w:val="nil"/>
              <w:left w:val="nil"/>
              <w:bottom w:val="single" w:sz="4" w:space="0" w:color="auto"/>
              <w:right w:val="single" w:sz="8" w:space="0" w:color="auto"/>
            </w:tcBorders>
            <w:vAlign w:val="bottom"/>
            <w:hideMark/>
          </w:tcPr>
          <w:p w14:paraId="03204DD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5AEB2E4" w14:textId="77777777">
        <w:trPr>
          <w:trHeight w:val="870"/>
        </w:trPr>
        <w:tc>
          <w:tcPr>
            <w:tcW w:w="1294" w:type="dxa"/>
            <w:tcBorders>
              <w:top w:val="nil"/>
              <w:left w:val="single" w:sz="8" w:space="0" w:color="auto"/>
              <w:bottom w:val="single" w:sz="4" w:space="0" w:color="auto"/>
              <w:right w:val="single" w:sz="4" w:space="0" w:color="auto"/>
            </w:tcBorders>
            <w:vAlign w:val="bottom"/>
            <w:hideMark/>
          </w:tcPr>
          <w:p w14:paraId="758941A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2023/1154/PA</w:t>
            </w:r>
          </w:p>
        </w:tc>
        <w:tc>
          <w:tcPr>
            <w:tcW w:w="1251" w:type="dxa"/>
            <w:tcBorders>
              <w:top w:val="nil"/>
              <w:left w:val="nil"/>
              <w:bottom w:val="single" w:sz="4" w:space="0" w:color="auto"/>
              <w:right w:val="single" w:sz="4" w:space="0" w:color="auto"/>
            </w:tcBorders>
            <w:noWrap/>
            <w:vAlign w:val="bottom"/>
            <w:hideMark/>
          </w:tcPr>
          <w:p w14:paraId="2DA8222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1914" w:type="dxa"/>
            <w:tcBorders>
              <w:top w:val="nil"/>
              <w:left w:val="nil"/>
              <w:bottom w:val="single" w:sz="4" w:space="0" w:color="auto"/>
              <w:right w:val="single" w:sz="4" w:space="0" w:color="auto"/>
            </w:tcBorders>
            <w:noWrap/>
            <w:vAlign w:val="bottom"/>
            <w:hideMark/>
          </w:tcPr>
          <w:p w14:paraId="263357B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4636" w:type="dxa"/>
            <w:tcBorders>
              <w:top w:val="nil"/>
              <w:left w:val="nil"/>
              <w:bottom w:val="single" w:sz="4" w:space="0" w:color="auto"/>
              <w:right w:val="single" w:sz="4" w:space="0" w:color="auto"/>
            </w:tcBorders>
            <w:vAlign w:val="bottom"/>
            <w:hideMark/>
          </w:tcPr>
          <w:p w14:paraId="1AB7B7C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Hurst Place, Woldingham Road, Woldingham, Surrey, CR3 7LT</w:t>
            </w:r>
          </w:p>
        </w:tc>
        <w:tc>
          <w:tcPr>
            <w:tcW w:w="1245" w:type="dxa"/>
            <w:tcBorders>
              <w:top w:val="nil"/>
              <w:left w:val="nil"/>
              <w:bottom w:val="single" w:sz="4" w:space="0" w:color="auto"/>
              <w:right w:val="single" w:sz="4" w:space="0" w:color="auto"/>
            </w:tcBorders>
            <w:vAlign w:val="center"/>
            <w:hideMark/>
          </w:tcPr>
          <w:p w14:paraId="15123A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16/07/2024</w:t>
            </w:r>
          </w:p>
        </w:tc>
        <w:tc>
          <w:tcPr>
            <w:tcW w:w="1245" w:type="dxa"/>
            <w:tcBorders>
              <w:top w:val="nil"/>
              <w:left w:val="nil"/>
              <w:bottom w:val="single" w:sz="4" w:space="0" w:color="auto"/>
              <w:right w:val="single" w:sz="4" w:space="0" w:color="auto"/>
            </w:tcBorders>
            <w:vAlign w:val="center"/>
            <w:hideMark/>
          </w:tcPr>
          <w:p w14:paraId="774874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16/07/2027</w:t>
            </w:r>
          </w:p>
        </w:tc>
        <w:tc>
          <w:tcPr>
            <w:tcW w:w="5260" w:type="dxa"/>
            <w:tcBorders>
              <w:top w:val="nil"/>
              <w:left w:val="nil"/>
              <w:bottom w:val="single" w:sz="4" w:space="0" w:color="auto"/>
              <w:right w:val="single" w:sz="4" w:space="0" w:color="auto"/>
            </w:tcBorders>
            <w:vAlign w:val="bottom"/>
            <w:hideMark/>
          </w:tcPr>
          <w:p w14:paraId="31A79D0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 and construction of 12 apartments. (Application for prior approval under schedule 2, Part 20, Class ZA.) (Amended plans)</w:t>
            </w:r>
          </w:p>
        </w:tc>
        <w:tc>
          <w:tcPr>
            <w:tcW w:w="1211" w:type="dxa"/>
            <w:tcBorders>
              <w:top w:val="nil"/>
              <w:left w:val="nil"/>
              <w:bottom w:val="single" w:sz="4" w:space="0" w:color="auto"/>
              <w:right w:val="single" w:sz="4" w:space="0" w:color="auto"/>
            </w:tcBorders>
            <w:vAlign w:val="bottom"/>
            <w:hideMark/>
          </w:tcPr>
          <w:p w14:paraId="063F827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nil"/>
              <w:left w:val="single" w:sz="8" w:space="0" w:color="auto"/>
              <w:bottom w:val="single" w:sz="4" w:space="0" w:color="auto"/>
              <w:right w:val="single" w:sz="4" w:space="0" w:color="auto"/>
            </w:tcBorders>
            <w:vAlign w:val="bottom"/>
            <w:hideMark/>
          </w:tcPr>
          <w:p w14:paraId="4D7BD05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2027" w:type="dxa"/>
            <w:tcBorders>
              <w:top w:val="nil"/>
              <w:left w:val="nil"/>
              <w:bottom w:val="single" w:sz="4" w:space="0" w:color="auto"/>
              <w:right w:val="single" w:sz="4" w:space="0" w:color="auto"/>
            </w:tcBorders>
            <w:vAlign w:val="bottom"/>
            <w:hideMark/>
          </w:tcPr>
          <w:p w14:paraId="21F36D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798" w:type="dxa"/>
            <w:tcBorders>
              <w:top w:val="nil"/>
              <w:left w:val="nil"/>
              <w:bottom w:val="single" w:sz="4" w:space="0" w:color="auto"/>
              <w:right w:val="single" w:sz="4" w:space="0" w:color="auto"/>
            </w:tcBorders>
            <w:vAlign w:val="bottom"/>
            <w:hideMark/>
          </w:tcPr>
          <w:p w14:paraId="12C7F1B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777" w:type="dxa"/>
            <w:tcBorders>
              <w:top w:val="nil"/>
              <w:left w:val="nil"/>
              <w:bottom w:val="single" w:sz="4" w:space="0" w:color="auto"/>
              <w:right w:val="single" w:sz="4" w:space="0" w:color="auto"/>
            </w:tcBorders>
            <w:vAlign w:val="bottom"/>
            <w:hideMark/>
          </w:tcPr>
          <w:p w14:paraId="1B8FF1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777" w:type="dxa"/>
            <w:tcBorders>
              <w:top w:val="nil"/>
              <w:left w:val="nil"/>
              <w:bottom w:val="single" w:sz="4" w:space="0" w:color="auto"/>
              <w:right w:val="single" w:sz="4" w:space="0" w:color="auto"/>
            </w:tcBorders>
            <w:vAlign w:val="bottom"/>
            <w:hideMark/>
          </w:tcPr>
          <w:p w14:paraId="7C2488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777" w:type="dxa"/>
            <w:tcBorders>
              <w:top w:val="nil"/>
              <w:left w:val="nil"/>
              <w:bottom w:val="single" w:sz="4" w:space="0" w:color="auto"/>
              <w:right w:val="single" w:sz="4" w:space="0" w:color="auto"/>
            </w:tcBorders>
            <w:vAlign w:val="bottom"/>
            <w:hideMark/>
          </w:tcPr>
          <w:p w14:paraId="209FA8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80" w:type="dxa"/>
            <w:tcBorders>
              <w:top w:val="nil"/>
              <w:left w:val="nil"/>
              <w:bottom w:val="single" w:sz="4" w:space="0" w:color="auto"/>
              <w:right w:val="single" w:sz="8" w:space="0" w:color="auto"/>
            </w:tcBorders>
            <w:vAlign w:val="bottom"/>
            <w:hideMark/>
          </w:tcPr>
          <w:p w14:paraId="2805E8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98FCFD9" w14:textId="77777777">
        <w:trPr>
          <w:trHeight w:val="580"/>
        </w:trPr>
        <w:tc>
          <w:tcPr>
            <w:tcW w:w="1294" w:type="dxa"/>
            <w:tcBorders>
              <w:top w:val="nil"/>
              <w:left w:val="single" w:sz="8" w:space="0" w:color="auto"/>
              <w:bottom w:val="single" w:sz="4" w:space="0" w:color="auto"/>
              <w:right w:val="single" w:sz="4" w:space="0" w:color="auto"/>
            </w:tcBorders>
            <w:vAlign w:val="bottom"/>
            <w:hideMark/>
          </w:tcPr>
          <w:p w14:paraId="1A1176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2022/225</w:t>
            </w:r>
          </w:p>
        </w:tc>
        <w:tc>
          <w:tcPr>
            <w:tcW w:w="1251" w:type="dxa"/>
            <w:tcBorders>
              <w:top w:val="nil"/>
              <w:left w:val="nil"/>
              <w:bottom w:val="single" w:sz="4" w:space="0" w:color="auto"/>
              <w:right w:val="single" w:sz="4" w:space="0" w:color="auto"/>
            </w:tcBorders>
            <w:noWrap/>
            <w:vAlign w:val="bottom"/>
            <w:hideMark/>
          </w:tcPr>
          <w:p w14:paraId="2AEF494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1914" w:type="dxa"/>
            <w:tcBorders>
              <w:top w:val="nil"/>
              <w:left w:val="nil"/>
              <w:bottom w:val="single" w:sz="4" w:space="0" w:color="auto"/>
              <w:right w:val="single" w:sz="4" w:space="0" w:color="auto"/>
            </w:tcBorders>
            <w:noWrap/>
            <w:vAlign w:val="bottom"/>
            <w:hideMark/>
          </w:tcPr>
          <w:p w14:paraId="38DC0E9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Whyteleafe</w:t>
            </w:r>
          </w:p>
        </w:tc>
        <w:tc>
          <w:tcPr>
            <w:tcW w:w="4636" w:type="dxa"/>
            <w:tcBorders>
              <w:top w:val="nil"/>
              <w:left w:val="nil"/>
              <w:bottom w:val="single" w:sz="4" w:space="0" w:color="auto"/>
              <w:right w:val="single" w:sz="4" w:space="0" w:color="auto"/>
            </w:tcBorders>
            <w:vAlign w:val="bottom"/>
            <w:hideMark/>
          </w:tcPr>
          <w:p w14:paraId="6D28040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Edgehill, Succombs Hill, Warlingham, Surrey, CR6 9JG</w:t>
            </w:r>
          </w:p>
        </w:tc>
        <w:tc>
          <w:tcPr>
            <w:tcW w:w="1245" w:type="dxa"/>
            <w:tcBorders>
              <w:top w:val="nil"/>
              <w:left w:val="nil"/>
              <w:bottom w:val="single" w:sz="4" w:space="0" w:color="auto"/>
              <w:right w:val="single" w:sz="4" w:space="0" w:color="auto"/>
            </w:tcBorders>
            <w:vAlign w:val="center"/>
            <w:hideMark/>
          </w:tcPr>
          <w:p w14:paraId="333061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19/12/2022</w:t>
            </w:r>
          </w:p>
        </w:tc>
        <w:tc>
          <w:tcPr>
            <w:tcW w:w="1245" w:type="dxa"/>
            <w:tcBorders>
              <w:top w:val="nil"/>
              <w:left w:val="nil"/>
              <w:bottom w:val="single" w:sz="4" w:space="0" w:color="auto"/>
              <w:right w:val="single" w:sz="4" w:space="0" w:color="auto"/>
            </w:tcBorders>
            <w:vAlign w:val="center"/>
            <w:hideMark/>
          </w:tcPr>
          <w:p w14:paraId="62092DE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19/12/2025</w:t>
            </w:r>
          </w:p>
        </w:tc>
        <w:tc>
          <w:tcPr>
            <w:tcW w:w="5260" w:type="dxa"/>
            <w:tcBorders>
              <w:top w:val="nil"/>
              <w:left w:val="nil"/>
              <w:bottom w:val="single" w:sz="4" w:space="0" w:color="auto"/>
              <w:right w:val="single" w:sz="4" w:space="0" w:color="auto"/>
            </w:tcBorders>
            <w:vAlign w:val="bottom"/>
            <w:hideMark/>
          </w:tcPr>
          <w:p w14:paraId="1533F2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dwelling and the erection of two blocks containing a total of 21 apartments.</w:t>
            </w:r>
          </w:p>
        </w:tc>
        <w:tc>
          <w:tcPr>
            <w:tcW w:w="1211" w:type="dxa"/>
            <w:tcBorders>
              <w:top w:val="nil"/>
              <w:left w:val="nil"/>
              <w:bottom w:val="single" w:sz="4" w:space="0" w:color="auto"/>
              <w:right w:val="single" w:sz="4" w:space="0" w:color="auto"/>
            </w:tcBorders>
            <w:vAlign w:val="bottom"/>
            <w:hideMark/>
          </w:tcPr>
          <w:p w14:paraId="04E5604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nil"/>
              <w:left w:val="single" w:sz="8" w:space="0" w:color="auto"/>
              <w:bottom w:val="single" w:sz="4" w:space="0" w:color="auto"/>
              <w:right w:val="single" w:sz="4" w:space="0" w:color="auto"/>
            </w:tcBorders>
            <w:vAlign w:val="bottom"/>
            <w:hideMark/>
          </w:tcPr>
          <w:p w14:paraId="6EAC62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2027" w:type="dxa"/>
            <w:tcBorders>
              <w:top w:val="nil"/>
              <w:left w:val="nil"/>
              <w:bottom w:val="single" w:sz="4" w:space="0" w:color="auto"/>
              <w:right w:val="single" w:sz="4" w:space="0" w:color="auto"/>
            </w:tcBorders>
            <w:vAlign w:val="bottom"/>
            <w:hideMark/>
          </w:tcPr>
          <w:p w14:paraId="664FBF1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98" w:type="dxa"/>
            <w:tcBorders>
              <w:top w:val="nil"/>
              <w:left w:val="nil"/>
              <w:bottom w:val="single" w:sz="4" w:space="0" w:color="auto"/>
              <w:right w:val="single" w:sz="4" w:space="0" w:color="auto"/>
            </w:tcBorders>
            <w:vAlign w:val="bottom"/>
            <w:hideMark/>
          </w:tcPr>
          <w:p w14:paraId="1C625C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777" w:type="dxa"/>
            <w:tcBorders>
              <w:top w:val="nil"/>
              <w:left w:val="nil"/>
              <w:bottom w:val="single" w:sz="4" w:space="0" w:color="auto"/>
              <w:right w:val="single" w:sz="4" w:space="0" w:color="auto"/>
            </w:tcBorders>
            <w:vAlign w:val="bottom"/>
            <w:hideMark/>
          </w:tcPr>
          <w:p w14:paraId="047CB1E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777" w:type="dxa"/>
            <w:tcBorders>
              <w:top w:val="nil"/>
              <w:left w:val="nil"/>
              <w:bottom w:val="single" w:sz="4" w:space="0" w:color="auto"/>
              <w:right w:val="single" w:sz="4" w:space="0" w:color="auto"/>
            </w:tcBorders>
            <w:vAlign w:val="bottom"/>
            <w:hideMark/>
          </w:tcPr>
          <w:p w14:paraId="3EC08A0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w:t>
            </w:r>
          </w:p>
        </w:tc>
        <w:tc>
          <w:tcPr>
            <w:tcW w:w="777" w:type="dxa"/>
            <w:tcBorders>
              <w:top w:val="nil"/>
              <w:left w:val="nil"/>
              <w:bottom w:val="single" w:sz="4" w:space="0" w:color="auto"/>
              <w:right w:val="single" w:sz="4" w:space="0" w:color="auto"/>
            </w:tcBorders>
            <w:vAlign w:val="bottom"/>
            <w:hideMark/>
          </w:tcPr>
          <w:p w14:paraId="7B7D375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80" w:type="dxa"/>
            <w:tcBorders>
              <w:top w:val="nil"/>
              <w:left w:val="nil"/>
              <w:bottom w:val="single" w:sz="4" w:space="0" w:color="auto"/>
              <w:right w:val="single" w:sz="8" w:space="0" w:color="auto"/>
            </w:tcBorders>
            <w:vAlign w:val="bottom"/>
            <w:hideMark/>
          </w:tcPr>
          <w:p w14:paraId="0DBFFE6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E8890FF" w14:textId="77777777">
        <w:trPr>
          <w:trHeight w:val="1450"/>
        </w:trPr>
        <w:tc>
          <w:tcPr>
            <w:tcW w:w="1294" w:type="dxa"/>
            <w:tcBorders>
              <w:top w:val="nil"/>
              <w:left w:val="single" w:sz="8" w:space="0" w:color="auto"/>
              <w:bottom w:val="single" w:sz="4" w:space="0" w:color="auto"/>
              <w:right w:val="single" w:sz="4" w:space="0" w:color="auto"/>
            </w:tcBorders>
            <w:vAlign w:val="bottom"/>
            <w:hideMark/>
          </w:tcPr>
          <w:p w14:paraId="3D25792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2023/226</w:t>
            </w:r>
          </w:p>
        </w:tc>
        <w:tc>
          <w:tcPr>
            <w:tcW w:w="1251" w:type="dxa"/>
            <w:tcBorders>
              <w:top w:val="nil"/>
              <w:left w:val="nil"/>
              <w:bottom w:val="single" w:sz="4" w:space="0" w:color="auto"/>
              <w:right w:val="single" w:sz="4" w:space="0" w:color="auto"/>
            </w:tcBorders>
            <w:noWrap/>
            <w:vAlign w:val="bottom"/>
            <w:hideMark/>
          </w:tcPr>
          <w:p w14:paraId="61A64F7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Portley</w:t>
            </w:r>
          </w:p>
        </w:tc>
        <w:tc>
          <w:tcPr>
            <w:tcW w:w="1914" w:type="dxa"/>
            <w:tcBorders>
              <w:top w:val="nil"/>
              <w:left w:val="nil"/>
              <w:bottom w:val="single" w:sz="4" w:space="0" w:color="auto"/>
              <w:right w:val="single" w:sz="4" w:space="0" w:color="auto"/>
            </w:tcBorders>
            <w:noWrap/>
            <w:vAlign w:val="bottom"/>
            <w:hideMark/>
          </w:tcPr>
          <w:p w14:paraId="4442A6A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636" w:type="dxa"/>
            <w:tcBorders>
              <w:top w:val="nil"/>
              <w:left w:val="nil"/>
              <w:bottom w:val="single" w:sz="4" w:space="0" w:color="auto"/>
              <w:right w:val="single" w:sz="4" w:space="0" w:color="auto"/>
            </w:tcBorders>
            <w:vAlign w:val="bottom"/>
            <w:hideMark/>
          </w:tcPr>
          <w:p w14:paraId="4C0101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RCA Kenley Aerodrome, Whyteleafe Hill, Whyteleafe, CR3 0AJ</w:t>
            </w:r>
          </w:p>
        </w:tc>
        <w:tc>
          <w:tcPr>
            <w:tcW w:w="1245" w:type="dxa"/>
            <w:tcBorders>
              <w:top w:val="nil"/>
              <w:left w:val="nil"/>
              <w:bottom w:val="single" w:sz="4" w:space="0" w:color="auto"/>
              <w:right w:val="single" w:sz="4" w:space="0" w:color="auto"/>
            </w:tcBorders>
            <w:vAlign w:val="center"/>
            <w:hideMark/>
          </w:tcPr>
          <w:p w14:paraId="5DA956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09/08/2023</w:t>
            </w:r>
          </w:p>
        </w:tc>
        <w:tc>
          <w:tcPr>
            <w:tcW w:w="1245" w:type="dxa"/>
            <w:tcBorders>
              <w:top w:val="nil"/>
              <w:left w:val="nil"/>
              <w:bottom w:val="single" w:sz="4" w:space="0" w:color="auto"/>
              <w:right w:val="single" w:sz="4" w:space="0" w:color="auto"/>
            </w:tcBorders>
            <w:vAlign w:val="center"/>
            <w:hideMark/>
          </w:tcPr>
          <w:p w14:paraId="4466AAD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09/08/2026</w:t>
            </w:r>
          </w:p>
        </w:tc>
        <w:tc>
          <w:tcPr>
            <w:tcW w:w="5260" w:type="dxa"/>
            <w:tcBorders>
              <w:top w:val="nil"/>
              <w:left w:val="nil"/>
              <w:bottom w:val="single" w:sz="4" w:space="0" w:color="auto"/>
              <w:right w:val="single" w:sz="4" w:space="0" w:color="auto"/>
            </w:tcBorders>
            <w:vAlign w:val="bottom"/>
            <w:hideMark/>
          </w:tcPr>
          <w:p w14:paraId="31B48F8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part of the former Officer's Mess building and erection of extension to west wing and conversion of extended building to 32 flats. Erection of two storey building to provide 12 flats. Restoration of former Lodge Building to provide 1 dwellin</w:t>
            </w:r>
          </w:p>
        </w:tc>
        <w:tc>
          <w:tcPr>
            <w:tcW w:w="1211" w:type="dxa"/>
            <w:tcBorders>
              <w:top w:val="nil"/>
              <w:left w:val="nil"/>
              <w:bottom w:val="single" w:sz="4" w:space="0" w:color="auto"/>
              <w:right w:val="single" w:sz="4" w:space="0" w:color="auto"/>
            </w:tcBorders>
            <w:vAlign w:val="bottom"/>
            <w:hideMark/>
          </w:tcPr>
          <w:p w14:paraId="76F352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nil"/>
              <w:left w:val="single" w:sz="8" w:space="0" w:color="auto"/>
              <w:bottom w:val="single" w:sz="4" w:space="0" w:color="auto"/>
              <w:right w:val="single" w:sz="4" w:space="0" w:color="auto"/>
            </w:tcBorders>
            <w:vAlign w:val="bottom"/>
            <w:hideMark/>
          </w:tcPr>
          <w:p w14:paraId="6FB6F9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45</w:t>
            </w:r>
          </w:p>
        </w:tc>
        <w:tc>
          <w:tcPr>
            <w:tcW w:w="2027" w:type="dxa"/>
            <w:tcBorders>
              <w:top w:val="nil"/>
              <w:left w:val="nil"/>
              <w:bottom w:val="single" w:sz="4" w:space="0" w:color="auto"/>
              <w:right w:val="single" w:sz="4" w:space="0" w:color="auto"/>
            </w:tcBorders>
            <w:vAlign w:val="bottom"/>
            <w:hideMark/>
          </w:tcPr>
          <w:p w14:paraId="5996663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45</w:t>
            </w:r>
          </w:p>
        </w:tc>
        <w:tc>
          <w:tcPr>
            <w:tcW w:w="798" w:type="dxa"/>
            <w:tcBorders>
              <w:top w:val="nil"/>
              <w:left w:val="nil"/>
              <w:bottom w:val="single" w:sz="4" w:space="0" w:color="auto"/>
              <w:right w:val="single" w:sz="4" w:space="0" w:color="auto"/>
            </w:tcBorders>
            <w:vAlign w:val="bottom"/>
            <w:hideMark/>
          </w:tcPr>
          <w:p w14:paraId="79DB9D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w:t>
            </w:r>
          </w:p>
        </w:tc>
        <w:tc>
          <w:tcPr>
            <w:tcW w:w="777" w:type="dxa"/>
            <w:tcBorders>
              <w:top w:val="nil"/>
              <w:left w:val="nil"/>
              <w:bottom w:val="single" w:sz="4" w:space="0" w:color="auto"/>
              <w:right w:val="single" w:sz="4" w:space="0" w:color="auto"/>
            </w:tcBorders>
            <w:vAlign w:val="bottom"/>
            <w:hideMark/>
          </w:tcPr>
          <w:p w14:paraId="793426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w:t>
            </w:r>
          </w:p>
        </w:tc>
        <w:tc>
          <w:tcPr>
            <w:tcW w:w="777" w:type="dxa"/>
            <w:tcBorders>
              <w:top w:val="nil"/>
              <w:left w:val="nil"/>
              <w:bottom w:val="single" w:sz="4" w:space="0" w:color="auto"/>
              <w:right w:val="single" w:sz="4" w:space="0" w:color="auto"/>
            </w:tcBorders>
            <w:vAlign w:val="bottom"/>
            <w:hideMark/>
          </w:tcPr>
          <w:p w14:paraId="60AF77E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nil"/>
              <w:left w:val="nil"/>
              <w:bottom w:val="single" w:sz="4" w:space="0" w:color="auto"/>
              <w:right w:val="single" w:sz="4" w:space="0" w:color="auto"/>
            </w:tcBorders>
            <w:vAlign w:val="bottom"/>
            <w:hideMark/>
          </w:tcPr>
          <w:p w14:paraId="469797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80" w:type="dxa"/>
            <w:tcBorders>
              <w:top w:val="nil"/>
              <w:left w:val="nil"/>
              <w:bottom w:val="single" w:sz="4" w:space="0" w:color="auto"/>
              <w:right w:val="single" w:sz="8" w:space="0" w:color="auto"/>
            </w:tcBorders>
            <w:vAlign w:val="bottom"/>
            <w:hideMark/>
          </w:tcPr>
          <w:p w14:paraId="409B3D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DC674F" w:rsidRPr="00851DFA" w14:paraId="351E9126" w14:textId="77777777">
        <w:trPr>
          <w:trHeight w:val="2320"/>
        </w:trPr>
        <w:tc>
          <w:tcPr>
            <w:tcW w:w="1294" w:type="dxa"/>
            <w:tcBorders>
              <w:top w:val="nil"/>
              <w:left w:val="single" w:sz="8" w:space="0" w:color="auto"/>
              <w:bottom w:val="nil"/>
              <w:right w:val="single" w:sz="4" w:space="0" w:color="auto"/>
            </w:tcBorders>
            <w:vAlign w:val="bottom"/>
            <w:hideMark/>
          </w:tcPr>
          <w:p w14:paraId="782F3F9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2022/1523</w:t>
            </w:r>
          </w:p>
        </w:tc>
        <w:tc>
          <w:tcPr>
            <w:tcW w:w="1251" w:type="dxa"/>
            <w:tcBorders>
              <w:top w:val="nil"/>
              <w:left w:val="nil"/>
              <w:bottom w:val="nil"/>
              <w:right w:val="single" w:sz="4" w:space="0" w:color="auto"/>
            </w:tcBorders>
            <w:vAlign w:val="bottom"/>
            <w:hideMark/>
          </w:tcPr>
          <w:p w14:paraId="47A712C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914" w:type="dxa"/>
            <w:tcBorders>
              <w:top w:val="nil"/>
              <w:left w:val="nil"/>
              <w:bottom w:val="nil"/>
              <w:right w:val="single" w:sz="4" w:space="0" w:color="auto"/>
            </w:tcBorders>
            <w:noWrap/>
            <w:vAlign w:val="bottom"/>
            <w:hideMark/>
          </w:tcPr>
          <w:p w14:paraId="6F87C8B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Bletchingley </w:t>
            </w:r>
          </w:p>
        </w:tc>
        <w:tc>
          <w:tcPr>
            <w:tcW w:w="4636" w:type="dxa"/>
            <w:tcBorders>
              <w:top w:val="nil"/>
              <w:left w:val="nil"/>
              <w:bottom w:val="nil"/>
              <w:right w:val="single" w:sz="4" w:space="0" w:color="auto"/>
            </w:tcBorders>
            <w:vAlign w:val="bottom"/>
            <w:hideMark/>
          </w:tcPr>
          <w:p w14:paraId="472CC4D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At Former Godstone Quarry, Godstone, RH9 8ND</w:t>
            </w:r>
          </w:p>
        </w:tc>
        <w:tc>
          <w:tcPr>
            <w:tcW w:w="1245" w:type="dxa"/>
            <w:tcBorders>
              <w:top w:val="nil"/>
              <w:left w:val="nil"/>
              <w:bottom w:val="nil"/>
              <w:right w:val="single" w:sz="4" w:space="0" w:color="auto"/>
            </w:tcBorders>
            <w:vAlign w:val="bottom"/>
            <w:hideMark/>
          </w:tcPr>
          <w:p w14:paraId="1B883F5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06/09/2024</w:t>
            </w:r>
          </w:p>
        </w:tc>
        <w:tc>
          <w:tcPr>
            <w:tcW w:w="1245" w:type="dxa"/>
            <w:tcBorders>
              <w:top w:val="nil"/>
              <w:left w:val="nil"/>
              <w:bottom w:val="nil"/>
              <w:right w:val="single" w:sz="4" w:space="0" w:color="auto"/>
            </w:tcBorders>
            <w:vAlign w:val="center"/>
            <w:hideMark/>
          </w:tcPr>
          <w:p w14:paraId="54F331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06/09/2027</w:t>
            </w:r>
          </w:p>
        </w:tc>
        <w:tc>
          <w:tcPr>
            <w:tcW w:w="5260" w:type="dxa"/>
            <w:tcBorders>
              <w:top w:val="nil"/>
              <w:left w:val="nil"/>
              <w:bottom w:val="nil"/>
              <w:right w:val="single" w:sz="4" w:space="0" w:color="auto"/>
            </w:tcBorders>
            <w:vAlign w:val="bottom"/>
            <w:hideMark/>
          </w:tcPr>
          <w:p w14:paraId="10D0BB8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Full planning permission for the phased development of the Site for 140 new homes (Use Class C3), new doctor?s surgery (Use Class E(e)), publicly accessible open space, land reprofiling and associated infrastructure including the Godstone Parish Council car park and access, Site access, internal roads and off-Site highways works, parking areas, landscaping and associated car and cycle infrastructure and associated works to facilitate the development.</w:t>
            </w:r>
          </w:p>
        </w:tc>
        <w:tc>
          <w:tcPr>
            <w:tcW w:w="1211" w:type="dxa"/>
            <w:tcBorders>
              <w:top w:val="nil"/>
              <w:left w:val="nil"/>
              <w:bottom w:val="nil"/>
              <w:right w:val="single" w:sz="4" w:space="0" w:color="auto"/>
            </w:tcBorders>
            <w:vAlign w:val="bottom"/>
            <w:hideMark/>
          </w:tcPr>
          <w:p w14:paraId="32B6177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nil"/>
              <w:left w:val="single" w:sz="8" w:space="0" w:color="auto"/>
              <w:bottom w:val="nil"/>
              <w:right w:val="single" w:sz="4" w:space="0" w:color="auto"/>
            </w:tcBorders>
            <w:vAlign w:val="bottom"/>
            <w:hideMark/>
          </w:tcPr>
          <w:p w14:paraId="0EAFBE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w:t>
            </w:r>
          </w:p>
        </w:tc>
        <w:tc>
          <w:tcPr>
            <w:tcW w:w="2027" w:type="dxa"/>
            <w:tcBorders>
              <w:top w:val="nil"/>
              <w:left w:val="nil"/>
              <w:bottom w:val="nil"/>
              <w:right w:val="single" w:sz="4" w:space="0" w:color="auto"/>
            </w:tcBorders>
            <w:vAlign w:val="bottom"/>
            <w:hideMark/>
          </w:tcPr>
          <w:p w14:paraId="07376E4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w:t>
            </w:r>
          </w:p>
        </w:tc>
        <w:tc>
          <w:tcPr>
            <w:tcW w:w="798" w:type="dxa"/>
            <w:tcBorders>
              <w:top w:val="nil"/>
              <w:left w:val="nil"/>
              <w:bottom w:val="nil"/>
              <w:right w:val="single" w:sz="4" w:space="0" w:color="auto"/>
            </w:tcBorders>
            <w:vAlign w:val="bottom"/>
            <w:hideMark/>
          </w:tcPr>
          <w:p w14:paraId="748E6F4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nil"/>
              <w:left w:val="nil"/>
              <w:bottom w:val="nil"/>
              <w:right w:val="single" w:sz="4" w:space="0" w:color="auto"/>
            </w:tcBorders>
            <w:vAlign w:val="bottom"/>
            <w:hideMark/>
          </w:tcPr>
          <w:p w14:paraId="1750270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w:t>
            </w:r>
          </w:p>
        </w:tc>
        <w:tc>
          <w:tcPr>
            <w:tcW w:w="777" w:type="dxa"/>
            <w:tcBorders>
              <w:top w:val="nil"/>
              <w:left w:val="nil"/>
              <w:bottom w:val="nil"/>
              <w:right w:val="single" w:sz="4" w:space="0" w:color="auto"/>
            </w:tcBorders>
            <w:vAlign w:val="bottom"/>
            <w:hideMark/>
          </w:tcPr>
          <w:p w14:paraId="78F5F3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w:t>
            </w:r>
          </w:p>
        </w:tc>
        <w:tc>
          <w:tcPr>
            <w:tcW w:w="777" w:type="dxa"/>
            <w:tcBorders>
              <w:top w:val="nil"/>
              <w:left w:val="nil"/>
              <w:bottom w:val="nil"/>
              <w:right w:val="single" w:sz="4" w:space="0" w:color="auto"/>
            </w:tcBorders>
            <w:vAlign w:val="bottom"/>
            <w:hideMark/>
          </w:tcPr>
          <w:p w14:paraId="0E87E20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w:t>
            </w:r>
          </w:p>
        </w:tc>
        <w:tc>
          <w:tcPr>
            <w:tcW w:w="780" w:type="dxa"/>
            <w:tcBorders>
              <w:top w:val="nil"/>
              <w:left w:val="nil"/>
              <w:bottom w:val="single" w:sz="4" w:space="0" w:color="auto"/>
              <w:right w:val="single" w:sz="8" w:space="0" w:color="auto"/>
            </w:tcBorders>
            <w:vAlign w:val="bottom"/>
            <w:hideMark/>
          </w:tcPr>
          <w:p w14:paraId="0DF618B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w:t>
            </w:r>
          </w:p>
        </w:tc>
      </w:tr>
      <w:tr w:rsidR="002A5191" w:rsidRPr="00851DFA" w14:paraId="5A9FC65D" w14:textId="77777777">
        <w:trPr>
          <w:trHeight w:val="870"/>
        </w:trPr>
        <w:tc>
          <w:tcPr>
            <w:tcW w:w="1294" w:type="dxa"/>
            <w:tcBorders>
              <w:top w:val="single" w:sz="4" w:space="0" w:color="auto"/>
              <w:left w:val="single" w:sz="4" w:space="0" w:color="auto"/>
              <w:bottom w:val="single" w:sz="4" w:space="0" w:color="auto"/>
              <w:right w:val="single" w:sz="4" w:space="0" w:color="auto"/>
            </w:tcBorders>
            <w:vAlign w:val="bottom"/>
            <w:hideMark/>
          </w:tcPr>
          <w:p w14:paraId="70B33DE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2024/1378</w:t>
            </w:r>
          </w:p>
        </w:tc>
        <w:tc>
          <w:tcPr>
            <w:tcW w:w="1251" w:type="dxa"/>
            <w:tcBorders>
              <w:top w:val="single" w:sz="4" w:space="0" w:color="auto"/>
              <w:left w:val="nil"/>
              <w:bottom w:val="single" w:sz="4" w:space="0" w:color="auto"/>
              <w:right w:val="single" w:sz="4" w:space="0" w:color="auto"/>
            </w:tcBorders>
            <w:vAlign w:val="bottom"/>
            <w:hideMark/>
          </w:tcPr>
          <w:p w14:paraId="275A1A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Westway</w:t>
            </w:r>
          </w:p>
        </w:tc>
        <w:tc>
          <w:tcPr>
            <w:tcW w:w="1914" w:type="dxa"/>
            <w:tcBorders>
              <w:top w:val="single" w:sz="4" w:space="0" w:color="auto"/>
              <w:left w:val="nil"/>
              <w:bottom w:val="single" w:sz="4" w:space="0" w:color="auto"/>
              <w:right w:val="single" w:sz="4" w:space="0" w:color="auto"/>
            </w:tcBorders>
            <w:vAlign w:val="bottom"/>
            <w:hideMark/>
          </w:tcPr>
          <w:p w14:paraId="46B9CBC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636" w:type="dxa"/>
            <w:tcBorders>
              <w:top w:val="single" w:sz="4" w:space="0" w:color="auto"/>
              <w:left w:val="nil"/>
              <w:bottom w:val="single" w:sz="4" w:space="0" w:color="auto"/>
              <w:right w:val="single" w:sz="4" w:space="0" w:color="auto"/>
            </w:tcBorders>
            <w:vAlign w:val="bottom"/>
            <w:hideMark/>
          </w:tcPr>
          <w:p w14:paraId="60CB2D0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Sea Cadet Hut, The Grove, Caterham, Surrey, CR3 5QD</w:t>
            </w:r>
          </w:p>
        </w:tc>
        <w:tc>
          <w:tcPr>
            <w:tcW w:w="1245" w:type="dxa"/>
            <w:tcBorders>
              <w:top w:val="single" w:sz="4" w:space="0" w:color="auto"/>
              <w:left w:val="nil"/>
              <w:bottom w:val="single" w:sz="4" w:space="0" w:color="auto"/>
              <w:right w:val="single" w:sz="4" w:space="0" w:color="auto"/>
            </w:tcBorders>
            <w:vAlign w:val="bottom"/>
            <w:hideMark/>
          </w:tcPr>
          <w:p w14:paraId="6D8AD4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06/06/2025</w:t>
            </w:r>
          </w:p>
        </w:tc>
        <w:tc>
          <w:tcPr>
            <w:tcW w:w="1245" w:type="dxa"/>
            <w:tcBorders>
              <w:top w:val="single" w:sz="4" w:space="0" w:color="auto"/>
              <w:left w:val="nil"/>
              <w:bottom w:val="single" w:sz="4" w:space="0" w:color="auto"/>
              <w:right w:val="single" w:sz="4" w:space="0" w:color="auto"/>
            </w:tcBorders>
            <w:vAlign w:val="bottom"/>
            <w:hideMark/>
          </w:tcPr>
          <w:p w14:paraId="01FCDD3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5260" w:type="dxa"/>
            <w:tcBorders>
              <w:top w:val="single" w:sz="4" w:space="0" w:color="auto"/>
              <w:left w:val="nil"/>
              <w:bottom w:val="single" w:sz="4" w:space="0" w:color="auto"/>
              <w:right w:val="single" w:sz="4" w:space="0" w:color="auto"/>
            </w:tcBorders>
            <w:vAlign w:val="bottom"/>
            <w:hideMark/>
          </w:tcPr>
          <w:p w14:paraId="5CBF2B2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erection of 16 affordable dwellings, with associated works including access, parking, and landscaping.</w:t>
            </w:r>
          </w:p>
        </w:tc>
        <w:tc>
          <w:tcPr>
            <w:tcW w:w="1211" w:type="dxa"/>
            <w:tcBorders>
              <w:top w:val="single" w:sz="4" w:space="0" w:color="auto"/>
              <w:left w:val="nil"/>
              <w:bottom w:val="single" w:sz="4" w:space="0" w:color="auto"/>
              <w:right w:val="single" w:sz="4" w:space="0" w:color="auto"/>
            </w:tcBorders>
            <w:vAlign w:val="bottom"/>
            <w:hideMark/>
          </w:tcPr>
          <w:p w14:paraId="2CE806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single" w:sz="4" w:space="0" w:color="auto"/>
              <w:left w:val="single" w:sz="8" w:space="0" w:color="auto"/>
              <w:bottom w:val="single" w:sz="4" w:space="0" w:color="auto"/>
              <w:right w:val="single" w:sz="4" w:space="0" w:color="auto"/>
            </w:tcBorders>
            <w:vAlign w:val="bottom"/>
            <w:hideMark/>
          </w:tcPr>
          <w:p w14:paraId="5C5089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w:t>
            </w:r>
          </w:p>
        </w:tc>
        <w:tc>
          <w:tcPr>
            <w:tcW w:w="2027" w:type="dxa"/>
            <w:tcBorders>
              <w:top w:val="single" w:sz="4" w:space="0" w:color="auto"/>
              <w:left w:val="nil"/>
              <w:bottom w:val="single" w:sz="4" w:space="0" w:color="auto"/>
              <w:right w:val="single" w:sz="4" w:space="0" w:color="auto"/>
            </w:tcBorders>
            <w:vAlign w:val="bottom"/>
            <w:hideMark/>
          </w:tcPr>
          <w:p w14:paraId="18A656D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w:t>
            </w:r>
          </w:p>
        </w:tc>
        <w:tc>
          <w:tcPr>
            <w:tcW w:w="798" w:type="dxa"/>
            <w:tcBorders>
              <w:top w:val="single" w:sz="4" w:space="0" w:color="auto"/>
              <w:left w:val="nil"/>
              <w:bottom w:val="nil"/>
              <w:right w:val="single" w:sz="4" w:space="0" w:color="auto"/>
            </w:tcBorders>
            <w:vAlign w:val="bottom"/>
            <w:hideMark/>
          </w:tcPr>
          <w:p w14:paraId="405D786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nil"/>
              <w:right w:val="single" w:sz="4" w:space="0" w:color="auto"/>
            </w:tcBorders>
            <w:vAlign w:val="bottom"/>
            <w:hideMark/>
          </w:tcPr>
          <w:p w14:paraId="5CDFDCA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777" w:type="dxa"/>
            <w:tcBorders>
              <w:top w:val="single" w:sz="4" w:space="0" w:color="auto"/>
              <w:left w:val="nil"/>
              <w:bottom w:val="nil"/>
              <w:right w:val="single" w:sz="4" w:space="0" w:color="auto"/>
            </w:tcBorders>
            <w:vAlign w:val="bottom"/>
            <w:hideMark/>
          </w:tcPr>
          <w:p w14:paraId="1320F4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w:t>
            </w:r>
          </w:p>
        </w:tc>
        <w:tc>
          <w:tcPr>
            <w:tcW w:w="777" w:type="dxa"/>
            <w:tcBorders>
              <w:top w:val="single" w:sz="4" w:space="0" w:color="auto"/>
              <w:left w:val="nil"/>
              <w:bottom w:val="nil"/>
              <w:right w:val="single" w:sz="4" w:space="0" w:color="auto"/>
            </w:tcBorders>
            <w:vAlign w:val="bottom"/>
            <w:hideMark/>
          </w:tcPr>
          <w:p w14:paraId="724E83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780" w:type="dxa"/>
            <w:tcBorders>
              <w:top w:val="nil"/>
              <w:left w:val="nil"/>
              <w:bottom w:val="single" w:sz="4" w:space="0" w:color="auto"/>
              <w:right w:val="single" w:sz="8" w:space="0" w:color="auto"/>
            </w:tcBorders>
            <w:vAlign w:val="bottom"/>
            <w:hideMark/>
          </w:tcPr>
          <w:p w14:paraId="492990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EB48B8" w:rsidRPr="00851DFA" w14:paraId="09401A59" w14:textId="77777777">
        <w:trPr>
          <w:trHeight w:val="1450"/>
        </w:trPr>
        <w:tc>
          <w:tcPr>
            <w:tcW w:w="1294" w:type="dxa"/>
            <w:tcBorders>
              <w:top w:val="nil"/>
              <w:left w:val="single" w:sz="8" w:space="0" w:color="auto"/>
              <w:bottom w:val="nil"/>
              <w:right w:val="single" w:sz="4" w:space="0" w:color="auto"/>
            </w:tcBorders>
            <w:vAlign w:val="bottom"/>
            <w:hideMark/>
          </w:tcPr>
          <w:p w14:paraId="3E89BA3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2023/482</w:t>
            </w:r>
          </w:p>
        </w:tc>
        <w:tc>
          <w:tcPr>
            <w:tcW w:w="1251" w:type="dxa"/>
            <w:tcBorders>
              <w:top w:val="nil"/>
              <w:left w:val="nil"/>
              <w:bottom w:val="nil"/>
              <w:right w:val="single" w:sz="4" w:space="0" w:color="auto"/>
            </w:tcBorders>
            <w:vAlign w:val="bottom"/>
            <w:hideMark/>
          </w:tcPr>
          <w:p w14:paraId="44BAE24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Felbridge </w:t>
            </w:r>
          </w:p>
        </w:tc>
        <w:tc>
          <w:tcPr>
            <w:tcW w:w="1914" w:type="dxa"/>
            <w:tcBorders>
              <w:top w:val="nil"/>
              <w:left w:val="nil"/>
              <w:bottom w:val="nil"/>
              <w:right w:val="single" w:sz="4" w:space="0" w:color="auto"/>
            </w:tcBorders>
            <w:vAlign w:val="bottom"/>
            <w:hideMark/>
          </w:tcPr>
          <w:p w14:paraId="508753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Felbridge </w:t>
            </w:r>
          </w:p>
        </w:tc>
        <w:tc>
          <w:tcPr>
            <w:tcW w:w="4636" w:type="dxa"/>
            <w:tcBorders>
              <w:top w:val="nil"/>
              <w:left w:val="nil"/>
              <w:bottom w:val="nil"/>
              <w:right w:val="single" w:sz="4" w:space="0" w:color="auto"/>
            </w:tcBorders>
            <w:vAlign w:val="bottom"/>
            <w:hideMark/>
          </w:tcPr>
          <w:p w14:paraId="72A1C8D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South Of Crawley Down Road, Felbridge,</w:t>
            </w:r>
          </w:p>
        </w:tc>
        <w:tc>
          <w:tcPr>
            <w:tcW w:w="1245" w:type="dxa"/>
            <w:tcBorders>
              <w:top w:val="nil"/>
              <w:left w:val="nil"/>
              <w:bottom w:val="nil"/>
              <w:right w:val="single" w:sz="4" w:space="0" w:color="auto"/>
            </w:tcBorders>
            <w:vAlign w:val="bottom"/>
            <w:hideMark/>
          </w:tcPr>
          <w:p w14:paraId="43A20A3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13/06/2025</w:t>
            </w:r>
          </w:p>
        </w:tc>
        <w:tc>
          <w:tcPr>
            <w:tcW w:w="1245" w:type="dxa"/>
            <w:tcBorders>
              <w:top w:val="nil"/>
              <w:left w:val="nil"/>
              <w:bottom w:val="nil"/>
              <w:right w:val="single" w:sz="4" w:space="0" w:color="auto"/>
            </w:tcBorders>
            <w:vAlign w:val="bottom"/>
            <w:hideMark/>
          </w:tcPr>
          <w:p w14:paraId="3A6F9A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13/06/2028</w:t>
            </w:r>
          </w:p>
        </w:tc>
        <w:tc>
          <w:tcPr>
            <w:tcW w:w="5260" w:type="dxa"/>
            <w:tcBorders>
              <w:top w:val="nil"/>
              <w:left w:val="nil"/>
              <w:bottom w:val="nil"/>
              <w:right w:val="single" w:sz="4" w:space="0" w:color="auto"/>
            </w:tcBorders>
            <w:vAlign w:val="bottom"/>
            <w:hideMark/>
          </w:tcPr>
          <w:p w14:paraId="6673FC0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structures and erection of 200no. 1, 2, 3 and 4 bedroom homes (30% affordable) with new vehicular accesses via Crawley Down Road together with associated car parking, open space and landscaping.(Update - Highways technical report and plans)</w:t>
            </w:r>
          </w:p>
        </w:tc>
        <w:tc>
          <w:tcPr>
            <w:tcW w:w="1211" w:type="dxa"/>
            <w:tcBorders>
              <w:top w:val="nil"/>
              <w:left w:val="nil"/>
              <w:bottom w:val="nil"/>
              <w:right w:val="single" w:sz="4" w:space="0" w:color="auto"/>
            </w:tcBorders>
            <w:vAlign w:val="bottom"/>
            <w:hideMark/>
          </w:tcPr>
          <w:p w14:paraId="0A9815A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pp </w:t>
            </w:r>
          </w:p>
        </w:tc>
        <w:tc>
          <w:tcPr>
            <w:tcW w:w="748" w:type="dxa"/>
            <w:tcBorders>
              <w:top w:val="nil"/>
              <w:left w:val="single" w:sz="8" w:space="0" w:color="auto"/>
              <w:bottom w:val="nil"/>
              <w:right w:val="single" w:sz="4" w:space="0" w:color="auto"/>
            </w:tcBorders>
            <w:vAlign w:val="bottom"/>
            <w:hideMark/>
          </w:tcPr>
          <w:p w14:paraId="07824B6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w:t>
            </w:r>
          </w:p>
        </w:tc>
        <w:tc>
          <w:tcPr>
            <w:tcW w:w="2027" w:type="dxa"/>
            <w:tcBorders>
              <w:top w:val="nil"/>
              <w:left w:val="nil"/>
              <w:bottom w:val="nil"/>
              <w:right w:val="single" w:sz="4" w:space="0" w:color="auto"/>
            </w:tcBorders>
            <w:vAlign w:val="bottom"/>
            <w:hideMark/>
          </w:tcPr>
          <w:p w14:paraId="2C92A1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w:t>
            </w:r>
          </w:p>
        </w:tc>
        <w:tc>
          <w:tcPr>
            <w:tcW w:w="798" w:type="dxa"/>
            <w:tcBorders>
              <w:top w:val="single" w:sz="4" w:space="0" w:color="auto"/>
              <w:left w:val="nil"/>
              <w:bottom w:val="nil"/>
              <w:right w:val="single" w:sz="4" w:space="0" w:color="auto"/>
            </w:tcBorders>
            <w:vAlign w:val="bottom"/>
            <w:hideMark/>
          </w:tcPr>
          <w:p w14:paraId="103E2C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nil"/>
              <w:right w:val="single" w:sz="4" w:space="0" w:color="auto"/>
            </w:tcBorders>
            <w:vAlign w:val="bottom"/>
            <w:hideMark/>
          </w:tcPr>
          <w:p w14:paraId="3C3D9B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c>
          <w:tcPr>
            <w:tcW w:w="777" w:type="dxa"/>
            <w:tcBorders>
              <w:top w:val="single" w:sz="4" w:space="0" w:color="auto"/>
              <w:left w:val="nil"/>
              <w:bottom w:val="nil"/>
              <w:right w:val="single" w:sz="4" w:space="0" w:color="auto"/>
            </w:tcBorders>
            <w:vAlign w:val="bottom"/>
            <w:hideMark/>
          </w:tcPr>
          <w:p w14:paraId="229243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c>
          <w:tcPr>
            <w:tcW w:w="777" w:type="dxa"/>
            <w:tcBorders>
              <w:top w:val="single" w:sz="4" w:space="0" w:color="auto"/>
              <w:left w:val="nil"/>
              <w:bottom w:val="nil"/>
              <w:right w:val="single" w:sz="4" w:space="0" w:color="auto"/>
            </w:tcBorders>
            <w:vAlign w:val="bottom"/>
            <w:hideMark/>
          </w:tcPr>
          <w:p w14:paraId="6036949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c>
          <w:tcPr>
            <w:tcW w:w="780" w:type="dxa"/>
            <w:tcBorders>
              <w:top w:val="nil"/>
              <w:left w:val="nil"/>
              <w:bottom w:val="nil"/>
              <w:right w:val="single" w:sz="8" w:space="0" w:color="auto"/>
            </w:tcBorders>
            <w:vAlign w:val="bottom"/>
            <w:hideMark/>
          </w:tcPr>
          <w:p w14:paraId="28EF8E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r>
      <w:tr w:rsidR="002A5191" w:rsidRPr="00851DFA" w14:paraId="54E04349" w14:textId="77777777">
        <w:trPr>
          <w:trHeight w:val="1460"/>
        </w:trPr>
        <w:tc>
          <w:tcPr>
            <w:tcW w:w="1294" w:type="dxa"/>
            <w:tcBorders>
              <w:top w:val="single" w:sz="4" w:space="0" w:color="auto"/>
              <w:left w:val="single" w:sz="8" w:space="0" w:color="auto"/>
              <w:bottom w:val="single" w:sz="8" w:space="0" w:color="auto"/>
              <w:right w:val="nil"/>
            </w:tcBorders>
            <w:vAlign w:val="bottom"/>
            <w:hideMark/>
          </w:tcPr>
          <w:p w14:paraId="7B3F89F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2023/1249</w:t>
            </w:r>
          </w:p>
        </w:tc>
        <w:tc>
          <w:tcPr>
            <w:tcW w:w="1251" w:type="dxa"/>
            <w:tcBorders>
              <w:top w:val="single" w:sz="4" w:space="0" w:color="auto"/>
              <w:left w:val="single" w:sz="4" w:space="0" w:color="auto"/>
              <w:bottom w:val="single" w:sz="8" w:space="0" w:color="auto"/>
              <w:right w:val="nil"/>
            </w:tcBorders>
            <w:vAlign w:val="bottom"/>
            <w:hideMark/>
          </w:tcPr>
          <w:p w14:paraId="4F9CCD6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914" w:type="dxa"/>
            <w:tcBorders>
              <w:top w:val="single" w:sz="4" w:space="0" w:color="auto"/>
              <w:left w:val="single" w:sz="4" w:space="0" w:color="auto"/>
              <w:bottom w:val="single" w:sz="8" w:space="0" w:color="auto"/>
              <w:right w:val="nil"/>
            </w:tcBorders>
            <w:vAlign w:val="bottom"/>
            <w:hideMark/>
          </w:tcPr>
          <w:p w14:paraId="4D81C2D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636" w:type="dxa"/>
            <w:tcBorders>
              <w:top w:val="single" w:sz="4" w:space="0" w:color="auto"/>
              <w:left w:val="single" w:sz="4" w:space="0" w:color="auto"/>
              <w:bottom w:val="single" w:sz="8" w:space="0" w:color="auto"/>
              <w:right w:val="nil"/>
            </w:tcBorders>
            <w:vAlign w:val="bottom"/>
            <w:hideMark/>
          </w:tcPr>
          <w:p w14:paraId="061B74D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Perrysfield Farm, Gibbs Brook Lane, Oxted, Surrey, RH8 9PG</w:t>
            </w:r>
          </w:p>
        </w:tc>
        <w:tc>
          <w:tcPr>
            <w:tcW w:w="1245" w:type="dxa"/>
            <w:tcBorders>
              <w:top w:val="single" w:sz="4" w:space="0" w:color="auto"/>
              <w:left w:val="single" w:sz="4" w:space="0" w:color="auto"/>
              <w:bottom w:val="single" w:sz="8" w:space="0" w:color="auto"/>
              <w:right w:val="nil"/>
            </w:tcBorders>
            <w:vAlign w:val="bottom"/>
            <w:hideMark/>
          </w:tcPr>
          <w:p w14:paraId="665E165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09/05/2025</w:t>
            </w:r>
          </w:p>
        </w:tc>
        <w:tc>
          <w:tcPr>
            <w:tcW w:w="1245" w:type="dxa"/>
            <w:tcBorders>
              <w:top w:val="single" w:sz="4" w:space="0" w:color="auto"/>
              <w:left w:val="single" w:sz="4" w:space="0" w:color="auto"/>
              <w:bottom w:val="single" w:sz="8" w:space="0" w:color="auto"/>
              <w:right w:val="nil"/>
            </w:tcBorders>
            <w:vAlign w:val="bottom"/>
            <w:hideMark/>
          </w:tcPr>
          <w:p w14:paraId="428B4D2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5260" w:type="dxa"/>
            <w:tcBorders>
              <w:top w:val="single" w:sz="4" w:space="0" w:color="auto"/>
              <w:left w:val="single" w:sz="4" w:space="0" w:color="auto"/>
              <w:bottom w:val="single" w:sz="8" w:space="0" w:color="auto"/>
              <w:right w:val="nil"/>
            </w:tcBorders>
            <w:vAlign w:val="bottom"/>
            <w:hideMark/>
          </w:tcPr>
          <w:p w14:paraId="751C040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29 dwellings (including 10 affordable and 10 homes for active older persons) through conversions, demolition and erection of dwellings, plus associated parking, drainage infrastructure, access improvements, new footpath, landscaping and associated works (Revised Plans)</w:t>
            </w:r>
          </w:p>
        </w:tc>
        <w:tc>
          <w:tcPr>
            <w:tcW w:w="1211" w:type="dxa"/>
            <w:tcBorders>
              <w:top w:val="single" w:sz="4" w:space="0" w:color="auto"/>
              <w:left w:val="single" w:sz="4" w:space="0" w:color="auto"/>
              <w:bottom w:val="single" w:sz="8" w:space="0" w:color="auto"/>
              <w:right w:val="nil"/>
            </w:tcBorders>
            <w:vAlign w:val="bottom"/>
            <w:hideMark/>
          </w:tcPr>
          <w:p w14:paraId="4ED323C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w:t>
            </w:r>
          </w:p>
        </w:tc>
        <w:tc>
          <w:tcPr>
            <w:tcW w:w="748" w:type="dxa"/>
            <w:tcBorders>
              <w:top w:val="single" w:sz="4" w:space="0" w:color="auto"/>
              <w:left w:val="single" w:sz="8" w:space="0" w:color="auto"/>
              <w:bottom w:val="single" w:sz="8" w:space="0" w:color="auto"/>
              <w:right w:val="single" w:sz="4" w:space="0" w:color="auto"/>
            </w:tcBorders>
            <w:vAlign w:val="bottom"/>
            <w:hideMark/>
          </w:tcPr>
          <w:p w14:paraId="150FB1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w:t>
            </w:r>
          </w:p>
        </w:tc>
        <w:tc>
          <w:tcPr>
            <w:tcW w:w="2027" w:type="dxa"/>
            <w:tcBorders>
              <w:top w:val="single" w:sz="4" w:space="0" w:color="auto"/>
              <w:left w:val="nil"/>
              <w:bottom w:val="single" w:sz="8" w:space="0" w:color="auto"/>
              <w:right w:val="single" w:sz="4" w:space="0" w:color="auto"/>
            </w:tcBorders>
            <w:vAlign w:val="bottom"/>
            <w:hideMark/>
          </w:tcPr>
          <w:p w14:paraId="1621134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w:t>
            </w:r>
          </w:p>
        </w:tc>
        <w:tc>
          <w:tcPr>
            <w:tcW w:w="798" w:type="dxa"/>
            <w:tcBorders>
              <w:top w:val="single" w:sz="4" w:space="0" w:color="auto"/>
              <w:left w:val="nil"/>
              <w:bottom w:val="single" w:sz="8" w:space="0" w:color="auto"/>
              <w:right w:val="single" w:sz="4" w:space="0" w:color="auto"/>
            </w:tcBorders>
            <w:vAlign w:val="bottom"/>
            <w:hideMark/>
          </w:tcPr>
          <w:p w14:paraId="0DECFF7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single" w:sz="8" w:space="0" w:color="auto"/>
              <w:right w:val="single" w:sz="4" w:space="0" w:color="auto"/>
            </w:tcBorders>
            <w:vAlign w:val="bottom"/>
            <w:hideMark/>
          </w:tcPr>
          <w:p w14:paraId="5811DB1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w:t>
            </w:r>
          </w:p>
        </w:tc>
        <w:tc>
          <w:tcPr>
            <w:tcW w:w="777" w:type="dxa"/>
            <w:tcBorders>
              <w:top w:val="single" w:sz="4" w:space="0" w:color="auto"/>
              <w:left w:val="nil"/>
              <w:bottom w:val="single" w:sz="8" w:space="0" w:color="auto"/>
              <w:right w:val="single" w:sz="4" w:space="0" w:color="auto"/>
            </w:tcBorders>
            <w:vAlign w:val="bottom"/>
            <w:hideMark/>
          </w:tcPr>
          <w:p w14:paraId="400FC1A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w:t>
            </w:r>
          </w:p>
        </w:tc>
        <w:tc>
          <w:tcPr>
            <w:tcW w:w="777" w:type="dxa"/>
            <w:tcBorders>
              <w:top w:val="single" w:sz="4" w:space="0" w:color="auto"/>
              <w:left w:val="nil"/>
              <w:bottom w:val="single" w:sz="8" w:space="0" w:color="auto"/>
              <w:right w:val="single" w:sz="4" w:space="0" w:color="auto"/>
            </w:tcBorders>
            <w:vAlign w:val="bottom"/>
            <w:hideMark/>
          </w:tcPr>
          <w:p w14:paraId="3785D10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780" w:type="dxa"/>
            <w:tcBorders>
              <w:top w:val="single" w:sz="4" w:space="0" w:color="auto"/>
              <w:left w:val="nil"/>
              <w:bottom w:val="single" w:sz="8" w:space="0" w:color="auto"/>
              <w:right w:val="single" w:sz="8" w:space="0" w:color="auto"/>
            </w:tcBorders>
            <w:vAlign w:val="bottom"/>
            <w:hideMark/>
          </w:tcPr>
          <w:p w14:paraId="23B0E8D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345D73CA" w14:textId="77777777" w:rsidTr="00C37CAF">
        <w:trPr>
          <w:trHeight w:val="300"/>
        </w:trPr>
        <w:tc>
          <w:tcPr>
            <w:tcW w:w="18056" w:type="dxa"/>
            <w:gridSpan w:val="8"/>
            <w:tcBorders>
              <w:top w:val="nil"/>
              <w:left w:val="single" w:sz="8" w:space="0" w:color="auto"/>
              <w:bottom w:val="single" w:sz="8" w:space="0" w:color="auto"/>
              <w:right w:val="nil"/>
            </w:tcBorders>
            <w:shd w:val="clear" w:color="000000" w:fill="DAE9F8"/>
            <w:noWrap/>
            <w:vAlign w:val="bottom"/>
            <w:hideMark/>
          </w:tcPr>
          <w:p w14:paraId="3A822B8D"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748" w:type="dxa"/>
            <w:tcBorders>
              <w:top w:val="nil"/>
              <w:left w:val="single" w:sz="8" w:space="0" w:color="auto"/>
              <w:bottom w:val="single" w:sz="8" w:space="0" w:color="auto"/>
              <w:right w:val="single" w:sz="4" w:space="0" w:color="auto"/>
            </w:tcBorders>
            <w:shd w:val="clear" w:color="000000" w:fill="DAE9F8"/>
            <w:noWrap/>
            <w:vAlign w:val="bottom"/>
            <w:hideMark/>
          </w:tcPr>
          <w:p w14:paraId="2ECD868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TOTAL</w:t>
            </w:r>
          </w:p>
        </w:tc>
        <w:tc>
          <w:tcPr>
            <w:tcW w:w="2027" w:type="dxa"/>
            <w:tcBorders>
              <w:top w:val="nil"/>
              <w:left w:val="nil"/>
              <w:bottom w:val="single" w:sz="8" w:space="0" w:color="auto"/>
              <w:right w:val="single" w:sz="4" w:space="0" w:color="auto"/>
            </w:tcBorders>
            <w:shd w:val="clear" w:color="000000" w:fill="DAE9F8"/>
            <w:noWrap/>
            <w:vAlign w:val="bottom"/>
            <w:hideMark/>
          </w:tcPr>
          <w:p w14:paraId="1DADEB3E"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474</w:t>
            </w:r>
          </w:p>
        </w:tc>
        <w:tc>
          <w:tcPr>
            <w:tcW w:w="798" w:type="dxa"/>
            <w:tcBorders>
              <w:top w:val="nil"/>
              <w:left w:val="nil"/>
              <w:bottom w:val="single" w:sz="8" w:space="0" w:color="auto"/>
              <w:right w:val="single" w:sz="4" w:space="0" w:color="auto"/>
            </w:tcBorders>
            <w:shd w:val="clear" w:color="000000" w:fill="DAE9F8"/>
            <w:noWrap/>
            <w:vAlign w:val="bottom"/>
            <w:hideMark/>
          </w:tcPr>
          <w:p w14:paraId="34265DF9"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43</w:t>
            </w:r>
          </w:p>
        </w:tc>
        <w:tc>
          <w:tcPr>
            <w:tcW w:w="777" w:type="dxa"/>
            <w:tcBorders>
              <w:top w:val="nil"/>
              <w:left w:val="nil"/>
              <w:bottom w:val="single" w:sz="8" w:space="0" w:color="auto"/>
              <w:right w:val="single" w:sz="4" w:space="0" w:color="auto"/>
            </w:tcBorders>
            <w:shd w:val="clear" w:color="000000" w:fill="DAE9F8"/>
            <w:noWrap/>
            <w:vAlign w:val="bottom"/>
            <w:hideMark/>
          </w:tcPr>
          <w:p w14:paraId="3EEFF8FE"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123</w:t>
            </w:r>
          </w:p>
        </w:tc>
        <w:tc>
          <w:tcPr>
            <w:tcW w:w="777" w:type="dxa"/>
            <w:tcBorders>
              <w:top w:val="nil"/>
              <w:left w:val="nil"/>
              <w:bottom w:val="single" w:sz="8" w:space="0" w:color="auto"/>
              <w:right w:val="single" w:sz="4" w:space="0" w:color="auto"/>
            </w:tcBorders>
            <w:shd w:val="clear" w:color="000000" w:fill="DAE9F8"/>
            <w:noWrap/>
            <w:vAlign w:val="bottom"/>
            <w:hideMark/>
          </w:tcPr>
          <w:p w14:paraId="172FF275"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133</w:t>
            </w:r>
          </w:p>
        </w:tc>
        <w:tc>
          <w:tcPr>
            <w:tcW w:w="777" w:type="dxa"/>
            <w:tcBorders>
              <w:top w:val="nil"/>
              <w:left w:val="nil"/>
              <w:bottom w:val="single" w:sz="8" w:space="0" w:color="auto"/>
              <w:right w:val="single" w:sz="4" w:space="0" w:color="auto"/>
            </w:tcBorders>
            <w:shd w:val="clear" w:color="000000" w:fill="DAE9F8"/>
            <w:noWrap/>
            <w:vAlign w:val="bottom"/>
            <w:hideMark/>
          </w:tcPr>
          <w:p w14:paraId="25751F3D"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95</w:t>
            </w:r>
          </w:p>
        </w:tc>
        <w:tc>
          <w:tcPr>
            <w:tcW w:w="780" w:type="dxa"/>
            <w:tcBorders>
              <w:top w:val="nil"/>
              <w:left w:val="nil"/>
              <w:bottom w:val="single" w:sz="8" w:space="0" w:color="auto"/>
              <w:right w:val="single" w:sz="8" w:space="0" w:color="auto"/>
            </w:tcBorders>
            <w:shd w:val="clear" w:color="000000" w:fill="DAE9F8"/>
            <w:noWrap/>
            <w:vAlign w:val="bottom"/>
            <w:hideMark/>
          </w:tcPr>
          <w:p w14:paraId="193C2B7F"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80</w:t>
            </w:r>
          </w:p>
        </w:tc>
      </w:tr>
    </w:tbl>
    <w:p w14:paraId="002FDF42" w14:textId="77777777" w:rsidR="002A5191" w:rsidRPr="00275C09" w:rsidRDefault="002A5191" w:rsidP="002A5191">
      <w:pPr>
        <w:spacing w:after="120" w:line="264" w:lineRule="auto"/>
      </w:pPr>
      <w:r w:rsidRPr="00275C09">
        <w:br w:type="page"/>
      </w:r>
    </w:p>
    <w:p w14:paraId="47949668" w14:textId="79597C59"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14" w:name="_Toc202852258"/>
      <w:bookmarkStart w:id="15" w:name="_Toc219879700"/>
      <w:r w:rsidRPr="00275C09">
        <w:rPr>
          <w:rFonts w:ascii="Arial Nova" w:eastAsiaTheme="majorEastAsia" w:hAnsi="Arial Nova" w:cstheme="majorBidi"/>
          <w:b/>
          <w:color w:val="373545" w:themeColor="text2"/>
          <w:szCs w:val="24"/>
        </w:rPr>
        <w:lastRenderedPageBreak/>
        <w:t xml:space="preserve">Table </w:t>
      </w:r>
      <w:r w:rsidR="00FD2C53">
        <w:rPr>
          <w:rFonts w:ascii="Arial Nova" w:eastAsiaTheme="majorEastAsia" w:hAnsi="Arial Nova" w:cstheme="majorBidi"/>
          <w:b/>
          <w:color w:val="373545" w:themeColor="text2"/>
          <w:szCs w:val="24"/>
        </w:rPr>
        <w:t>6</w:t>
      </w:r>
      <w:r w:rsidRPr="00275C09">
        <w:rPr>
          <w:rFonts w:ascii="Arial Nova" w:eastAsiaTheme="majorEastAsia" w:hAnsi="Arial Nova" w:cstheme="majorBidi"/>
          <w:b/>
          <w:color w:val="373545" w:themeColor="text2"/>
          <w:szCs w:val="24"/>
        </w:rPr>
        <w:t>: Sites that are under construction that are for 9 units or fewer (UC &lt;9)</w:t>
      </w:r>
      <w:bookmarkEnd w:id="14"/>
      <w:bookmarkEnd w:id="15"/>
    </w:p>
    <w:tbl>
      <w:tblPr>
        <w:tblW w:w="25647" w:type="dxa"/>
        <w:tblLook w:val="04A0" w:firstRow="1" w:lastRow="0" w:firstColumn="1" w:lastColumn="0" w:noHBand="0" w:noVBand="1"/>
      </w:tblPr>
      <w:tblGrid>
        <w:gridCol w:w="1495"/>
        <w:gridCol w:w="1407"/>
        <w:gridCol w:w="1766"/>
        <w:gridCol w:w="4678"/>
        <w:gridCol w:w="1276"/>
        <w:gridCol w:w="1246"/>
        <w:gridCol w:w="4991"/>
        <w:gridCol w:w="1134"/>
        <w:gridCol w:w="850"/>
        <w:gridCol w:w="1985"/>
        <w:gridCol w:w="1134"/>
        <w:gridCol w:w="963"/>
        <w:gridCol w:w="963"/>
        <w:gridCol w:w="963"/>
        <w:gridCol w:w="963"/>
      </w:tblGrid>
      <w:tr w:rsidR="00D70F34" w:rsidRPr="00851DFA" w14:paraId="6DEB527C" w14:textId="77777777" w:rsidTr="00FD2C53">
        <w:trPr>
          <w:trHeight w:val="590"/>
          <w:tblHeader/>
        </w:trPr>
        <w:tc>
          <w:tcPr>
            <w:tcW w:w="1495"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2A5AECCD"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407" w:type="dxa"/>
            <w:tcBorders>
              <w:top w:val="single" w:sz="8" w:space="0" w:color="auto"/>
              <w:left w:val="nil"/>
              <w:bottom w:val="single" w:sz="8" w:space="0" w:color="auto"/>
              <w:right w:val="single" w:sz="4" w:space="0" w:color="auto"/>
            </w:tcBorders>
            <w:shd w:val="clear" w:color="000000" w:fill="DAE9F8"/>
            <w:vAlign w:val="bottom"/>
            <w:hideMark/>
          </w:tcPr>
          <w:p w14:paraId="7D3B2E3D"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766" w:type="dxa"/>
            <w:tcBorders>
              <w:top w:val="single" w:sz="8" w:space="0" w:color="auto"/>
              <w:left w:val="nil"/>
              <w:bottom w:val="single" w:sz="8" w:space="0" w:color="auto"/>
              <w:right w:val="single" w:sz="4" w:space="0" w:color="auto"/>
            </w:tcBorders>
            <w:shd w:val="clear" w:color="000000" w:fill="DAE9F8"/>
            <w:vAlign w:val="bottom"/>
            <w:hideMark/>
          </w:tcPr>
          <w:p w14:paraId="6269DC1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678" w:type="dxa"/>
            <w:tcBorders>
              <w:top w:val="single" w:sz="8" w:space="0" w:color="auto"/>
              <w:left w:val="nil"/>
              <w:bottom w:val="single" w:sz="8" w:space="0" w:color="auto"/>
              <w:right w:val="single" w:sz="4" w:space="0" w:color="auto"/>
            </w:tcBorders>
            <w:shd w:val="clear" w:color="000000" w:fill="DAE9F8"/>
            <w:vAlign w:val="bottom"/>
            <w:hideMark/>
          </w:tcPr>
          <w:p w14:paraId="122D10A3"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276" w:type="dxa"/>
            <w:tcBorders>
              <w:top w:val="single" w:sz="8" w:space="0" w:color="auto"/>
              <w:left w:val="nil"/>
              <w:bottom w:val="single" w:sz="8" w:space="0" w:color="auto"/>
              <w:right w:val="single" w:sz="4" w:space="0" w:color="auto"/>
            </w:tcBorders>
            <w:shd w:val="clear" w:color="000000" w:fill="DAE9F8"/>
            <w:vAlign w:val="bottom"/>
            <w:hideMark/>
          </w:tcPr>
          <w:p w14:paraId="65E3EC1E"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246" w:type="dxa"/>
            <w:tcBorders>
              <w:top w:val="single" w:sz="8" w:space="0" w:color="auto"/>
              <w:left w:val="nil"/>
              <w:bottom w:val="single" w:sz="8" w:space="0" w:color="auto"/>
              <w:right w:val="single" w:sz="4" w:space="0" w:color="auto"/>
            </w:tcBorders>
            <w:shd w:val="clear" w:color="000000" w:fill="DAE9F8"/>
            <w:vAlign w:val="bottom"/>
            <w:hideMark/>
          </w:tcPr>
          <w:p w14:paraId="73E62FD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4991" w:type="dxa"/>
            <w:tcBorders>
              <w:top w:val="single" w:sz="8" w:space="0" w:color="auto"/>
              <w:left w:val="nil"/>
              <w:bottom w:val="single" w:sz="8" w:space="0" w:color="auto"/>
              <w:right w:val="single" w:sz="4" w:space="0" w:color="auto"/>
            </w:tcBorders>
            <w:shd w:val="clear" w:color="000000" w:fill="DAE9F8"/>
            <w:vAlign w:val="bottom"/>
            <w:hideMark/>
          </w:tcPr>
          <w:p w14:paraId="60C6F984"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134" w:type="dxa"/>
            <w:tcBorders>
              <w:top w:val="single" w:sz="8" w:space="0" w:color="auto"/>
              <w:left w:val="nil"/>
              <w:bottom w:val="single" w:sz="8" w:space="0" w:color="auto"/>
              <w:right w:val="single" w:sz="4" w:space="0" w:color="auto"/>
            </w:tcBorders>
            <w:shd w:val="clear" w:color="000000" w:fill="DAE9F8"/>
            <w:vAlign w:val="bottom"/>
            <w:hideMark/>
          </w:tcPr>
          <w:p w14:paraId="4C5F1AB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850"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778FB4B1"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1985" w:type="dxa"/>
            <w:tcBorders>
              <w:top w:val="single" w:sz="8" w:space="0" w:color="auto"/>
              <w:left w:val="nil"/>
              <w:bottom w:val="single" w:sz="8" w:space="0" w:color="auto"/>
              <w:right w:val="single" w:sz="4" w:space="0" w:color="auto"/>
            </w:tcBorders>
            <w:shd w:val="clear" w:color="000000" w:fill="DAE9F8"/>
            <w:vAlign w:val="bottom"/>
            <w:hideMark/>
          </w:tcPr>
          <w:p w14:paraId="5F13D393"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1134" w:type="dxa"/>
            <w:tcBorders>
              <w:top w:val="single" w:sz="8" w:space="0" w:color="auto"/>
              <w:left w:val="nil"/>
              <w:bottom w:val="single" w:sz="8" w:space="0" w:color="auto"/>
              <w:right w:val="single" w:sz="4" w:space="0" w:color="auto"/>
            </w:tcBorders>
            <w:shd w:val="clear" w:color="000000" w:fill="DAE9F8"/>
            <w:vAlign w:val="bottom"/>
            <w:hideMark/>
          </w:tcPr>
          <w:p w14:paraId="16A8903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5BB0367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122723F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029B8A4F"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796" w:type="dxa"/>
            <w:tcBorders>
              <w:top w:val="single" w:sz="8" w:space="0" w:color="auto"/>
              <w:left w:val="nil"/>
              <w:bottom w:val="single" w:sz="8" w:space="0" w:color="auto"/>
              <w:right w:val="single" w:sz="8" w:space="0" w:color="auto"/>
            </w:tcBorders>
            <w:shd w:val="clear" w:color="000000" w:fill="DAE9F8"/>
            <w:vAlign w:val="bottom"/>
            <w:hideMark/>
          </w:tcPr>
          <w:p w14:paraId="2415A86E"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2A5191" w:rsidRPr="00851DFA" w14:paraId="22E47199"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77C85D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2022/311</w:t>
            </w:r>
          </w:p>
        </w:tc>
        <w:tc>
          <w:tcPr>
            <w:tcW w:w="1407" w:type="dxa"/>
            <w:tcBorders>
              <w:top w:val="nil"/>
              <w:left w:val="nil"/>
              <w:bottom w:val="single" w:sz="4" w:space="0" w:color="auto"/>
              <w:right w:val="single" w:sz="4" w:space="0" w:color="auto"/>
            </w:tcBorders>
            <w:noWrap/>
            <w:vAlign w:val="bottom"/>
            <w:hideMark/>
          </w:tcPr>
          <w:p w14:paraId="5CBE8EC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766" w:type="dxa"/>
            <w:tcBorders>
              <w:top w:val="nil"/>
              <w:left w:val="nil"/>
              <w:bottom w:val="single" w:sz="4" w:space="0" w:color="auto"/>
              <w:right w:val="single" w:sz="4" w:space="0" w:color="auto"/>
            </w:tcBorders>
            <w:noWrap/>
            <w:vAlign w:val="bottom"/>
            <w:hideMark/>
          </w:tcPr>
          <w:p w14:paraId="1578A63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w:t>
            </w:r>
          </w:p>
        </w:tc>
        <w:tc>
          <w:tcPr>
            <w:tcW w:w="4678" w:type="dxa"/>
            <w:tcBorders>
              <w:top w:val="nil"/>
              <w:left w:val="nil"/>
              <w:bottom w:val="single" w:sz="4" w:space="0" w:color="auto"/>
              <w:right w:val="single" w:sz="4" w:space="0" w:color="auto"/>
            </w:tcBorders>
            <w:vAlign w:val="bottom"/>
            <w:hideMark/>
          </w:tcPr>
          <w:p w14:paraId="508E373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Hawthorns School, Pendell Court, Bletchingley, Redhill, Surrey, RH1 4QJ</w:t>
            </w:r>
          </w:p>
        </w:tc>
        <w:tc>
          <w:tcPr>
            <w:tcW w:w="1276" w:type="dxa"/>
            <w:tcBorders>
              <w:top w:val="nil"/>
              <w:left w:val="nil"/>
              <w:bottom w:val="single" w:sz="4" w:space="0" w:color="auto"/>
              <w:right w:val="single" w:sz="4" w:space="0" w:color="auto"/>
            </w:tcBorders>
            <w:vAlign w:val="center"/>
            <w:hideMark/>
          </w:tcPr>
          <w:p w14:paraId="7AEA31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10/06/2022</w:t>
            </w:r>
          </w:p>
        </w:tc>
        <w:tc>
          <w:tcPr>
            <w:tcW w:w="1246" w:type="dxa"/>
            <w:tcBorders>
              <w:top w:val="nil"/>
              <w:left w:val="nil"/>
              <w:bottom w:val="single" w:sz="4" w:space="0" w:color="auto"/>
              <w:right w:val="single" w:sz="4" w:space="0" w:color="auto"/>
            </w:tcBorders>
            <w:vAlign w:val="center"/>
            <w:hideMark/>
          </w:tcPr>
          <w:p w14:paraId="0579A5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10/06/2025</w:t>
            </w:r>
          </w:p>
        </w:tc>
        <w:tc>
          <w:tcPr>
            <w:tcW w:w="4991" w:type="dxa"/>
            <w:tcBorders>
              <w:top w:val="nil"/>
              <w:left w:val="nil"/>
              <w:bottom w:val="single" w:sz="4" w:space="0" w:color="auto"/>
              <w:right w:val="single" w:sz="4" w:space="0" w:color="auto"/>
            </w:tcBorders>
            <w:vAlign w:val="bottom"/>
            <w:hideMark/>
          </w:tcPr>
          <w:p w14:paraId="26C1EF7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nursery school and demolition of existing buildings</w:t>
            </w:r>
          </w:p>
        </w:tc>
        <w:tc>
          <w:tcPr>
            <w:tcW w:w="1134" w:type="dxa"/>
            <w:tcBorders>
              <w:top w:val="nil"/>
              <w:left w:val="nil"/>
              <w:bottom w:val="single" w:sz="4" w:space="0" w:color="auto"/>
              <w:right w:val="single" w:sz="4" w:space="0" w:color="auto"/>
            </w:tcBorders>
            <w:vAlign w:val="bottom"/>
            <w:hideMark/>
          </w:tcPr>
          <w:p w14:paraId="790B517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4241EB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7604898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271D2D9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56A545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B3181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535FF8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7397D5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AD57DFA"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30E6C5B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2021/1332</w:t>
            </w:r>
          </w:p>
        </w:tc>
        <w:tc>
          <w:tcPr>
            <w:tcW w:w="1407" w:type="dxa"/>
            <w:tcBorders>
              <w:top w:val="nil"/>
              <w:left w:val="nil"/>
              <w:bottom w:val="single" w:sz="4" w:space="0" w:color="auto"/>
              <w:right w:val="single" w:sz="4" w:space="0" w:color="auto"/>
            </w:tcBorders>
            <w:noWrap/>
            <w:vAlign w:val="bottom"/>
            <w:hideMark/>
          </w:tcPr>
          <w:p w14:paraId="203C9E4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1766" w:type="dxa"/>
            <w:tcBorders>
              <w:top w:val="nil"/>
              <w:left w:val="nil"/>
              <w:bottom w:val="single" w:sz="4" w:space="0" w:color="auto"/>
              <w:right w:val="single" w:sz="4" w:space="0" w:color="auto"/>
            </w:tcBorders>
            <w:noWrap/>
            <w:vAlign w:val="bottom"/>
            <w:hideMark/>
          </w:tcPr>
          <w:p w14:paraId="508FFF1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Woldingham</w:t>
            </w:r>
          </w:p>
        </w:tc>
        <w:tc>
          <w:tcPr>
            <w:tcW w:w="4678" w:type="dxa"/>
            <w:tcBorders>
              <w:top w:val="nil"/>
              <w:left w:val="nil"/>
              <w:bottom w:val="single" w:sz="4" w:space="0" w:color="auto"/>
              <w:right w:val="single" w:sz="4" w:space="0" w:color="auto"/>
            </w:tcBorders>
            <w:vAlign w:val="bottom"/>
            <w:hideMark/>
          </w:tcPr>
          <w:p w14:paraId="3F3A59F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Langlands, Butlers Dene Road, Woldingham, Caterham, Surrey, CR3 7HD</w:t>
            </w:r>
          </w:p>
        </w:tc>
        <w:tc>
          <w:tcPr>
            <w:tcW w:w="1276" w:type="dxa"/>
            <w:tcBorders>
              <w:top w:val="nil"/>
              <w:left w:val="nil"/>
              <w:bottom w:val="single" w:sz="4" w:space="0" w:color="auto"/>
              <w:right w:val="single" w:sz="4" w:space="0" w:color="auto"/>
            </w:tcBorders>
            <w:vAlign w:val="center"/>
            <w:hideMark/>
          </w:tcPr>
          <w:p w14:paraId="3C9A4A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03/11/2021</w:t>
            </w:r>
          </w:p>
        </w:tc>
        <w:tc>
          <w:tcPr>
            <w:tcW w:w="1246" w:type="dxa"/>
            <w:tcBorders>
              <w:top w:val="nil"/>
              <w:left w:val="nil"/>
              <w:bottom w:val="single" w:sz="4" w:space="0" w:color="auto"/>
              <w:right w:val="single" w:sz="4" w:space="0" w:color="auto"/>
            </w:tcBorders>
            <w:vAlign w:val="center"/>
            <w:hideMark/>
          </w:tcPr>
          <w:p w14:paraId="062AB3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03/11/2024</w:t>
            </w:r>
          </w:p>
        </w:tc>
        <w:tc>
          <w:tcPr>
            <w:tcW w:w="4991" w:type="dxa"/>
            <w:tcBorders>
              <w:top w:val="nil"/>
              <w:left w:val="nil"/>
              <w:bottom w:val="single" w:sz="4" w:space="0" w:color="auto"/>
              <w:right w:val="single" w:sz="4" w:space="0" w:color="auto"/>
            </w:tcBorders>
            <w:vAlign w:val="bottom"/>
            <w:hideMark/>
          </w:tcPr>
          <w:p w14:paraId="2F2E688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erection of 1 single storey dwelling and 1 two storey dwelling.</w:t>
            </w:r>
          </w:p>
        </w:tc>
        <w:tc>
          <w:tcPr>
            <w:tcW w:w="1134" w:type="dxa"/>
            <w:tcBorders>
              <w:top w:val="nil"/>
              <w:left w:val="nil"/>
              <w:bottom w:val="single" w:sz="4" w:space="0" w:color="auto"/>
              <w:right w:val="single" w:sz="4" w:space="0" w:color="auto"/>
            </w:tcBorders>
            <w:vAlign w:val="bottom"/>
            <w:hideMark/>
          </w:tcPr>
          <w:p w14:paraId="226C895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38DD8BF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264FA0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57C2C9E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6C988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C9101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1F54E1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7AC1E0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585246E"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6B4EC8F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2019/1122</w:t>
            </w:r>
          </w:p>
        </w:tc>
        <w:tc>
          <w:tcPr>
            <w:tcW w:w="1407" w:type="dxa"/>
            <w:tcBorders>
              <w:top w:val="nil"/>
              <w:left w:val="nil"/>
              <w:bottom w:val="single" w:sz="4" w:space="0" w:color="auto"/>
              <w:right w:val="single" w:sz="4" w:space="0" w:color="auto"/>
            </w:tcBorders>
            <w:noWrap/>
            <w:vAlign w:val="bottom"/>
            <w:hideMark/>
          </w:tcPr>
          <w:p w14:paraId="487FBFC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766" w:type="dxa"/>
            <w:tcBorders>
              <w:top w:val="nil"/>
              <w:left w:val="nil"/>
              <w:bottom w:val="single" w:sz="4" w:space="0" w:color="auto"/>
              <w:right w:val="single" w:sz="4" w:space="0" w:color="auto"/>
            </w:tcBorders>
            <w:noWrap/>
            <w:vAlign w:val="bottom"/>
            <w:hideMark/>
          </w:tcPr>
          <w:p w14:paraId="67EC593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678" w:type="dxa"/>
            <w:tcBorders>
              <w:top w:val="nil"/>
              <w:left w:val="nil"/>
              <w:bottom w:val="single" w:sz="4" w:space="0" w:color="auto"/>
              <w:right w:val="single" w:sz="4" w:space="0" w:color="auto"/>
            </w:tcBorders>
            <w:vAlign w:val="bottom"/>
            <w:hideMark/>
          </w:tcPr>
          <w:p w14:paraId="712717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Marle House, Eastbourne Road, South Godstone RH9 8JQ</w:t>
            </w:r>
          </w:p>
        </w:tc>
        <w:tc>
          <w:tcPr>
            <w:tcW w:w="1276" w:type="dxa"/>
            <w:tcBorders>
              <w:top w:val="nil"/>
              <w:left w:val="nil"/>
              <w:bottom w:val="single" w:sz="4" w:space="0" w:color="auto"/>
              <w:right w:val="single" w:sz="4" w:space="0" w:color="auto"/>
            </w:tcBorders>
            <w:vAlign w:val="center"/>
            <w:hideMark/>
          </w:tcPr>
          <w:p w14:paraId="03AB3A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30/09/2019</w:t>
            </w:r>
          </w:p>
        </w:tc>
        <w:tc>
          <w:tcPr>
            <w:tcW w:w="1246" w:type="dxa"/>
            <w:tcBorders>
              <w:top w:val="nil"/>
              <w:left w:val="nil"/>
              <w:bottom w:val="single" w:sz="4" w:space="0" w:color="auto"/>
              <w:right w:val="single" w:sz="4" w:space="0" w:color="auto"/>
            </w:tcBorders>
            <w:vAlign w:val="center"/>
            <w:hideMark/>
          </w:tcPr>
          <w:p w14:paraId="5ADE6B0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30/09/2022</w:t>
            </w:r>
          </w:p>
        </w:tc>
        <w:tc>
          <w:tcPr>
            <w:tcW w:w="4991" w:type="dxa"/>
            <w:tcBorders>
              <w:top w:val="nil"/>
              <w:left w:val="nil"/>
              <w:bottom w:val="single" w:sz="4" w:space="0" w:color="auto"/>
              <w:right w:val="single" w:sz="4" w:space="0" w:color="auto"/>
            </w:tcBorders>
            <w:vAlign w:val="bottom"/>
            <w:hideMark/>
          </w:tcPr>
          <w:p w14:paraId="21BC936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Extension and conversion of stable/coach house to a 2-bed dwelling with associated parking and amenity space</w:t>
            </w:r>
          </w:p>
        </w:tc>
        <w:tc>
          <w:tcPr>
            <w:tcW w:w="1134" w:type="dxa"/>
            <w:tcBorders>
              <w:top w:val="nil"/>
              <w:left w:val="nil"/>
              <w:bottom w:val="single" w:sz="4" w:space="0" w:color="auto"/>
              <w:right w:val="single" w:sz="4" w:space="0" w:color="auto"/>
            </w:tcBorders>
            <w:vAlign w:val="bottom"/>
            <w:hideMark/>
          </w:tcPr>
          <w:p w14:paraId="5A6FC8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0D6CFBC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2902AF4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670ABE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23E562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C7B47C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07E10B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6F54DBE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D3F0E17" w14:textId="77777777" w:rsidTr="00FD2C53">
        <w:trPr>
          <w:trHeight w:val="870"/>
        </w:trPr>
        <w:tc>
          <w:tcPr>
            <w:tcW w:w="1495" w:type="dxa"/>
            <w:tcBorders>
              <w:top w:val="nil"/>
              <w:left w:val="single" w:sz="4" w:space="0" w:color="auto"/>
              <w:bottom w:val="single" w:sz="4" w:space="0" w:color="auto"/>
              <w:right w:val="single" w:sz="4" w:space="0" w:color="auto"/>
            </w:tcBorders>
            <w:vAlign w:val="bottom"/>
            <w:hideMark/>
          </w:tcPr>
          <w:p w14:paraId="7FD35F0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2021/1022</w:t>
            </w:r>
          </w:p>
        </w:tc>
        <w:tc>
          <w:tcPr>
            <w:tcW w:w="1407" w:type="dxa"/>
            <w:tcBorders>
              <w:top w:val="nil"/>
              <w:left w:val="nil"/>
              <w:bottom w:val="single" w:sz="4" w:space="0" w:color="auto"/>
              <w:right w:val="single" w:sz="4" w:space="0" w:color="auto"/>
            </w:tcBorders>
            <w:noWrap/>
            <w:vAlign w:val="bottom"/>
            <w:hideMark/>
          </w:tcPr>
          <w:p w14:paraId="6AF0C1C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766" w:type="dxa"/>
            <w:tcBorders>
              <w:top w:val="nil"/>
              <w:left w:val="nil"/>
              <w:bottom w:val="single" w:sz="4" w:space="0" w:color="auto"/>
              <w:right w:val="single" w:sz="4" w:space="0" w:color="auto"/>
            </w:tcBorders>
            <w:noWrap/>
            <w:vAlign w:val="bottom"/>
            <w:hideMark/>
          </w:tcPr>
          <w:p w14:paraId="314667B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678" w:type="dxa"/>
            <w:tcBorders>
              <w:top w:val="nil"/>
              <w:left w:val="nil"/>
              <w:bottom w:val="single" w:sz="4" w:space="0" w:color="auto"/>
              <w:right w:val="single" w:sz="4" w:space="0" w:color="auto"/>
            </w:tcBorders>
            <w:vAlign w:val="bottom"/>
            <w:hideMark/>
          </w:tcPr>
          <w:p w14:paraId="7506173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Aysgarth, Rockfield Road, Oxted, Surrey, RH8 0HB</w:t>
            </w:r>
          </w:p>
        </w:tc>
        <w:tc>
          <w:tcPr>
            <w:tcW w:w="1276" w:type="dxa"/>
            <w:tcBorders>
              <w:top w:val="nil"/>
              <w:left w:val="nil"/>
              <w:bottom w:val="single" w:sz="4" w:space="0" w:color="auto"/>
              <w:right w:val="single" w:sz="4" w:space="0" w:color="auto"/>
            </w:tcBorders>
            <w:vAlign w:val="center"/>
            <w:hideMark/>
          </w:tcPr>
          <w:p w14:paraId="05B5B8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14/10/2021</w:t>
            </w:r>
          </w:p>
        </w:tc>
        <w:tc>
          <w:tcPr>
            <w:tcW w:w="1246" w:type="dxa"/>
            <w:tcBorders>
              <w:top w:val="nil"/>
              <w:left w:val="nil"/>
              <w:bottom w:val="single" w:sz="4" w:space="0" w:color="auto"/>
              <w:right w:val="single" w:sz="4" w:space="0" w:color="auto"/>
            </w:tcBorders>
            <w:vAlign w:val="center"/>
            <w:hideMark/>
          </w:tcPr>
          <w:p w14:paraId="2776DBB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14/10/2024</w:t>
            </w:r>
          </w:p>
        </w:tc>
        <w:tc>
          <w:tcPr>
            <w:tcW w:w="4991" w:type="dxa"/>
            <w:tcBorders>
              <w:top w:val="nil"/>
              <w:left w:val="nil"/>
              <w:bottom w:val="single" w:sz="4" w:space="0" w:color="auto"/>
              <w:right w:val="single" w:sz="4" w:space="0" w:color="auto"/>
            </w:tcBorders>
            <w:vAlign w:val="bottom"/>
            <w:hideMark/>
          </w:tcPr>
          <w:p w14:paraId="15D795B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 Erection of a detached dwelling within the garden of Aysgarth with associated detached garage, garden and driveway.</w:t>
            </w:r>
          </w:p>
        </w:tc>
        <w:tc>
          <w:tcPr>
            <w:tcW w:w="1134" w:type="dxa"/>
            <w:tcBorders>
              <w:top w:val="nil"/>
              <w:left w:val="nil"/>
              <w:bottom w:val="single" w:sz="4" w:space="0" w:color="auto"/>
              <w:right w:val="single" w:sz="4" w:space="0" w:color="auto"/>
            </w:tcBorders>
            <w:vAlign w:val="bottom"/>
            <w:hideMark/>
          </w:tcPr>
          <w:p w14:paraId="0A970A4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5F7167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1C8C7A0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5433345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B6CC65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7023A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B7C7F6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123102A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B15EA3B" w14:textId="77777777" w:rsidTr="00FD2C53">
        <w:trPr>
          <w:trHeight w:val="870"/>
        </w:trPr>
        <w:tc>
          <w:tcPr>
            <w:tcW w:w="1495" w:type="dxa"/>
            <w:tcBorders>
              <w:top w:val="nil"/>
              <w:left w:val="single" w:sz="4" w:space="0" w:color="auto"/>
              <w:bottom w:val="single" w:sz="4" w:space="0" w:color="auto"/>
              <w:right w:val="single" w:sz="4" w:space="0" w:color="auto"/>
            </w:tcBorders>
            <w:vAlign w:val="bottom"/>
            <w:hideMark/>
          </w:tcPr>
          <w:p w14:paraId="770C714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2020/708</w:t>
            </w:r>
          </w:p>
        </w:tc>
        <w:tc>
          <w:tcPr>
            <w:tcW w:w="1407" w:type="dxa"/>
            <w:tcBorders>
              <w:top w:val="nil"/>
              <w:left w:val="nil"/>
              <w:bottom w:val="single" w:sz="4" w:space="0" w:color="auto"/>
              <w:right w:val="single" w:sz="4" w:space="0" w:color="auto"/>
            </w:tcBorders>
            <w:noWrap/>
            <w:vAlign w:val="bottom"/>
            <w:hideMark/>
          </w:tcPr>
          <w:p w14:paraId="3361AFD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Felcourt</w:t>
            </w:r>
          </w:p>
        </w:tc>
        <w:tc>
          <w:tcPr>
            <w:tcW w:w="1766" w:type="dxa"/>
            <w:tcBorders>
              <w:top w:val="nil"/>
              <w:left w:val="nil"/>
              <w:bottom w:val="single" w:sz="4" w:space="0" w:color="auto"/>
              <w:right w:val="single" w:sz="4" w:space="0" w:color="auto"/>
            </w:tcBorders>
            <w:noWrap/>
            <w:vAlign w:val="bottom"/>
            <w:hideMark/>
          </w:tcPr>
          <w:p w14:paraId="45A3B4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w:t>
            </w:r>
          </w:p>
        </w:tc>
        <w:tc>
          <w:tcPr>
            <w:tcW w:w="4678" w:type="dxa"/>
            <w:tcBorders>
              <w:top w:val="nil"/>
              <w:left w:val="nil"/>
              <w:bottom w:val="single" w:sz="4" w:space="0" w:color="auto"/>
              <w:right w:val="single" w:sz="4" w:space="0" w:color="auto"/>
            </w:tcBorders>
            <w:vAlign w:val="bottom"/>
            <w:hideMark/>
          </w:tcPr>
          <w:p w14:paraId="34460F3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Haxted House, Haxted Road, Edenbridge TN8 6PT</w:t>
            </w:r>
          </w:p>
        </w:tc>
        <w:tc>
          <w:tcPr>
            <w:tcW w:w="1276" w:type="dxa"/>
            <w:tcBorders>
              <w:top w:val="nil"/>
              <w:left w:val="nil"/>
              <w:bottom w:val="single" w:sz="4" w:space="0" w:color="auto"/>
              <w:right w:val="single" w:sz="4" w:space="0" w:color="auto"/>
            </w:tcBorders>
            <w:vAlign w:val="center"/>
            <w:hideMark/>
          </w:tcPr>
          <w:p w14:paraId="7EC21A9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25/09/2020</w:t>
            </w:r>
          </w:p>
        </w:tc>
        <w:tc>
          <w:tcPr>
            <w:tcW w:w="1246" w:type="dxa"/>
            <w:tcBorders>
              <w:top w:val="nil"/>
              <w:left w:val="nil"/>
              <w:bottom w:val="single" w:sz="4" w:space="0" w:color="auto"/>
              <w:right w:val="single" w:sz="4" w:space="0" w:color="auto"/>
            </w:tcBorders>
            <w:vAlign w:val="center"/>
            <w:hideMark/>
          </w:tcPr>
          <w:p w14:paraId="77826DB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25/09/2023</w:t>
            </w:r>
          </w:p>
        </w:tc>
        <w:tc>
          <w:tcPr>
            <w:tcW w:w="4991" w:type="dxa"/>
            <w:tcBorders>
              <w:top w:val="nil"/>
              <w:left w:val="nil"/>
              <w:bottom w:val="single" w:sz="4" w:space="0" w:color="auto"/>
              <w:right w:val="single" w:sz="4" w:space="0" w:color="auto"/>
            </w:tcBorders>
            <w:vAlign w:val="bottom"/>
            <w:hideMark/>
          </w:tcPr>
          <w:p w14:paraId="61B6F58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 tithe barn to form a 5-bedroom dwelling with conversion of a detached barn to triple garage and a garden store. (Certificate of Lawfulness for proposed use)</w:t>
            </w:r>
          </w:p>
        </w:tc>
        <w:tc>
          <w:tcPr>
            <w:tcW w:w="1134" w:type="dxa"/>
            <w:tcBorders>
              <w:top w:val="nil"/>
              <w:left w:val="nil"/>
              <w:bottom w:val="single" w:sz="4" w:space="0" w:color="auto"/>
              <w:right w:val="single" w:sz="4" w:space="0" w:color="auto"/>
            </w:tcBorders>
            <w:vAlign w:val="bottom"/>
            <w:hideMark/>
          </w:tcPr>
          <w:p w14:paraId="42F6B20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0D18C34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0A07997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60971F9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0A357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554D84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2F90D3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777C6AB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7171707"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12C7C2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2022/1259</w:t>
            </w:r>
          </w:p>
        </w:tc>
        <w:tc>
          <w:tcPr>
            <w:tcW w:w="1407" w:type="dxa"/>
            <w:tcBorders>
              <w:top w:val="nil"/>
              <w:left w:val="nil"/>
              <w:bottom w:val="single" w:sz="4" w:space="0" w:color="auto"/>
              <w:right w:val="single" w:sz="4" w:space="0" w:color="auto"/>
            </w:tcBorders>
            <w:noWrap/>
            <w:vAlign w:val="bottom"/>
            <w:hideMark/>
          </w:tcPr>
          <w:p w14:paraId="148B3B4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766" w:type="dxa"/>
            <w:tcBorders>
              <w:top w:val="nil"/>
              <w:left w:val="nil"/>
              <w:bottom w:val="single" w:sz="4" w:space="0" w:color="auto"/>
              <w:right w:val="single" w:sz="4" w:space="0" w:color="auto"/>
            </w:tcBorders>
            <w:noWrap/>
            <w:vAlign w:val="bottom"/>
            <w:hideMark/>
          </w:tcPr>
          <w:p w14:paraId="3C6DE5F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678" w:type="dxa"/>
            <w:tcBorders>
              <w:top w:val="nil"/>
              <w:left w:val="nil"/>
              <w:bottom w:val="single" w:sz="4" w:space="0" w:color="auto"/>
              <w:right w:val="single" w:sz="4" w:space="0" w:color="auto"/>
            </w:tcBorders>
            <w:vAlign w:val="bottom"/>
            <w:hideMark/>
          </w:tcPr>
          <w:p w14:paraId="5F1C000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75 Hurst Green Road, Hurst Green, Oxted, Surrey, RH8 9AJ</w:t>
            </w:r>
          </w:p>
        </w:tc>
        <w:tc>
          <w:tcPr>
            <w:tcW w:w="1276" w:type="dxa"/>
            <w:tcBorders>
              <w:top w:val="nil"/>
              <w:left w:val="nil"/>
              <w:bottom w:val="single" w:sz="4" w:space="0" w:color="auto"/>
              <w:right w:val="single" w:sz="4" w:space="0" w:color="auto"/>
            </w:tcBorders>
            <w:vAlign w:val="center"/>
            <w:hideMark/>
          </w:tcPr>
          <w:p w14:paraId="503A21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15/02/2023</w:t>
            </w:r>
          </w:p>
        </w:tc>
        <w:tc>
          <w:tcPr>
            <w:tcW w:w="1246" w:type="dxa"/>
            <w:tcBorders>
              <w:top w:val="nil"/>
              <w:left w:val="nil"/>
              <w:bottom w:val="single" w:sz="4" w:space="0" w:color="auto"/>
              <w:right w:val="single" w:sz="4" w:space="0" w:color="auto"/>
            </w:tcBorders>
            <w:vAlign w:val="center"/>
            <w:hideMark/>
          </w:tcPr>
          <w:p w14:paraId="612F88B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15/02/2026</w:t>
            </w:r>
          </w:p>
        </w:tc>
        <w:tc>
          <w:tcPr>
            <w:tcW w:w="4991" w:type="dxa"/>
            <w:tcBorders>
              <w:top w:val="nil"/>
              <w:left w:val="nil"/>
              <w:bottom w:val="single" w:sz="4" w:space="0" w:color="auto"/>
              <w:right w:val="single" w:sz="4" w:space="0" w:color="auto"/>
            </w:tcBorders>
            <w:vAlign w:val="bottom"/>
            <w:hideMark/>
          </w:tcPr>
          <w:p w14:paraId="779CCD1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Pastor’s house and erection of 3x terraced dwellings (Amended Plans)</w:t>
            </w:r>
          </w:p>
        </w:tc>
        <w:tc>
          <w:tcPr>
            <w:tcW w:w="1134" w:type="dxa"/>
            <w:tcBorders>
              <w:top w:val="nil"/>
              <w:left w:val="nil"/>
              <w:bottom w:val="single" w:sz="4" w:space="0" w:color="auto"/>
              <w:right w:val="single" w:sz="4" w:space="0" w:color="auto"/>
            </w:tcBorders>
            <w:vAlign w:val="bottom"/>
            <w:hideMark/>
          </w:tcPr>
          <w:p w14:paraId="5575BC4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20C5F6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85" w:type="dxa"/>
            <w:tcBorders>
              <w:top w:val="nil"/>
              <w:left w:val="nil"/>
              <w:bottom w:val="single" w:sz="4" w:space="0" w:color="auto"/>
              <w:right w:val="single" w:sz="4" w:space="0" w:color="auto"/>
            </w:tcBorders>
            <w:vAlign w:val="bottom"/>
            <w:hideMark/>
          </w:tcPr>
          <w:p w14:paraId="658A566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0721CC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6A349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14E051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926AA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7B65450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18AFCDB" w14:textId="77777777" w:rsidTr="00FD2C53">
        <w:trPr>
          <w:trHeight w:val="1160"/>
        </w:trPr>
        <w:tc>
          <w:tcPr>
            <w:tcW w:w="1495" w:type="dxa"/>
            <w:tcBorders>
              <w:top w:val="nil"/>
              <w:left w:val="single" w:sz="4" w:space="0" w:color="auto"/>
              <w:bottom w:val="single" w:sz="4" w:space="0" w:color="auto"/>
              <w:right w:val="single" w:sz="4" w:space="0" w:color="auto"/>
            </w:tcBorders>
            <w:vAlign w:val="bottom"/>
            <w:hideMark/>
          </w:tcPr>
          <w:p w14:paraId="4BDB6BF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2021/980</w:t>
            </w:r>
          </w:p>
        </w:tc>
        <w:tc>
          <w:tcPr>
            <w:tcW w:w="1407" w:type="dxa"/>
            <w:tcBorders>
              <w:top w:val="nil"/>
              <w:left w:val="nil"/>
              <w:bottom w:val="single" w:sz="4" w:space="0" w:color="auto"/>
              <w:right w:val="single" w:sz="4" w:space="0" w:color="auto"/>
            </w:tcBorders>
            <w:noWrap/>
            <w:vAlign w:val="bottom"/>
            <w:hideMark/>
          </w:tcPr>
          <w:p w14:paraId="3BC8D4E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766" w:type="dxa"/>
            <w:tcBorders>
              <w:top w:val="nil"/>
              <w:left w:val="nil"/>
              <w:bottom w:val="single" w:sz="4" w:space="0" w:color="auto"/>
              <w:right w:val="single" w:sz="4" w:space="0" w:color="auto"/>
            </w:tcBorders>
            <w:noWrap/>
            <w:vAlign w:val="bottom"/>
            <w:hideMark/>
          </w:tcPr>
          <w:p w14:paraId="229C0E9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678" w:type="dxa"/>
            <w:tcBorders>
              <w:top w:val="nil"/>
              <w:left w:val="nil"/>
              <w:bottom w:val="single" w:sz="4" w:space="0" w:color="auto"/>
              <w:right w:val="single" w:sz="4" w:space="0" w:color="auto"/>
            </w:tcBorders>
            <w:vAlign w:val="bottom"/>
            <w:hideMark/>
          </w:tcPr>
          <w:p w14:paraId="57E86F9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Little Paddock, Rockfield Road, Oxted, Surrey, RH8 0EL</w:t>
            </w:r>
          </w:p>
        </w:tc>
        <w:tc>
          <w:tcPr>
            <w:tcW w:w="1276" w:type="dxa"/>
            <w:tcBorders>
              <w:top w:val="nil"/>
              <w:left w:val="nil"/>
              <w:bottom w:val="single" w:sz="4" w:space="0" w:color="auto"/>
              <w:right w:val="single" w:sz="4" w:space="0" w:color="auto"/>
            </w:tcBorders>
            <w:vAlign w:val="center"/>
            <w:hideMark/>
          </w:tcPr>
          <w:p w14:paraId="0B0D47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19/08/2022</w:t>
            </w:r>
          </w:p>
        </w:tc>
        <w:tc>
          <w:tcPr>
            <w:tcW w:w="1246" w:type="dxa"/>
            <w:tcBorders>
              <w:top w:val="nil"/>
              <w:left w:val="nil"/>
              <w:bottom w:val="single" w:sz="4" w:space="0" w:color="auto"/>
              <w:right w:val="single" w:sz="4" w:space="0" w:color="auto"/>
            </w:tcBorders>
            <w:vAlign w:val="center"/>
            <w:hideMark/>
          </w:tcPr>
          <w:p w14:paraId="177CBE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19/08/2025</w:t>
            </w:r>
          </w:p>
        </w:tc>
        <w:tc>
          <w:tcPr>
            <w:tcW w:w="4991" w:type="dxa"/>
            <w:tcBorders>
              <w:top w:val="nil"/>
              <w:left w:val="nil"/>
              <w:bottom w:val="single" w:sz="4" w:space="0" w:color="auto"/>
              <w:right w:val="single" w:sz="4" w:space="0" w:color="auto"/>
            </w:tcBorders>
            <w:vAlign w:val="bottom"/>
            <w:hideMark/>
          </w:tcPr>
          <w:p w14:paraId="27B6A57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a two-storey detached dwelling with roof accommodation and integral garage; and formation of new vehicular access in association with the subdivision of the plot to provide a separate residential curtilage.</w:t>
            </w:r>
          </w:p>
        </w:tc>
        <w:tc>
          <w:tcPr>
            <w:tcW w:w="1134" w:type="dxa"/>
            <w:tcBorders>
              <w:top w:val="nil"/>
              <w:left w:val="nil"/>
              <w:bottom w:val="single" w:sz="4" w:space="0" w:color="auto"/>
              <w:right w:val="single" w:sz="4" w:space="0" w:color="auto"/>
            </w:tcBorders>
            <w:vAlign w:val="bottom"/>
            <w:hideMark/>
          </w:tcPr>
          <w:p w14:paraId="24F634E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14591D2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39C0055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169A6A0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CE131B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63DA1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567ED2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1F00EC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45B30C07"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4C12FDA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2022/312</w:t>
            </w:r>
          </w:p>
        </w:tc>
        <w:tc>
          <w:tcPr>
            <w:tcW w:w="1407" w:type="dxa"/>
            <w:tcBorders>
              <w:top w:val="nil"/>
              <w:left w:val="nil"/>
              <w:bottom w:val="single" w:sz="4" w:space="0" w:color="auto"/>
              <w:right w:val="single" w:sz="4" w:space="0" w:color="auto"/>
            </w:tcBorders>
            <w:noWrap/>
            <w:vAlign w:val="bottom"/>
            <w:hideMark/>
          </w:tcPr>
          <w:p w14:paraId="0F98D97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766" w:type="dxa"/>
            <w:tcBorders>
              <w:top w:val="nil"/>
              <w:left w:val="nil"/>
              <w:bottom w:val="single" w:sz="4" w:space="0" w:color="auto"/>
              <w:right w:val="single" w:sz="4" w:space="0" w:color="auto"/>
            </w:tcBorders>
            <w:noWrap/>
            <w:vAlign w:val="bottom"/>
            <w:hideMark/>
          </w:tcPr>
          <w:p w14:paraId="75DA7BB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Horne</w:t>
            </w:r>
          </w:p>
        </w:tc>
        <w:tc>
          <w:tcPr>
            <w:tcW w:w="4678" w:type="dxa"/>
            <w:tcBorders>
              <w:top w:val="nil"/>
              <w:left w:val="nil"/>
              <w:bottom w:val="single" w:sz="4" w:space="0" w:color="auto"/>
              <w:right w:val="single" w:sz="4" w:space="0" w:color="auto"/>
            </w:tcBorders>
            <w:vAlign w:val="bottom"/>
            <w:hideMark/>
          </w:tcPr>
          <w:p w14:paraId="59C9407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Red Roof, Smallfield Road, Horne, Horley, Surrey, RH6 9JP</w:t>
            </w:r>
          </w:p>
        </w:tc>
        <w:tc>
          <w:tcPr>
            <w:tcW w:w="1276" w:type="dxa"/>
            <w:tcBorders>
              <w:top w:val="nil"/>
              <w:left w:val="nil"/>
              <w:bottom w:val="single" w:sz="4" w:space="0" w:color="auto"/>
              <w:right w:val="single" w:sz="4" w:space="0" w:color="auto"/>
            </w:tcBorders>
            <w:vAlign w:val="center"/>
            <w:hideMark/>
          </w:tcPr>
          <w:p w14:paraId="18BB3AE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14/07/2022</w:t>
            </w:r>
          </w:p>
        </w:tc>
        <w:tc>
          <w:tcPr>
            <w:tcW w:w="1246" w:type="dxa"/>
            <w:tcBorders>
              <w:top w:val="nil"/>
              <w:left w:val="nil"/>
              <w:bottom w:val="single" w:sz="4" w:space="0" w:color="auto"/>
              <w:right w:val="single" w:sz="4" w:space="0" w:color="auto"/>
            </w:tcBorders>
            <w:vAlign w:val="center"/>
            <w:hideMark/>
          </w:tcPr>
          <w:p w14:paraId="61CF54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14/07/2025</w:t>
            </w:r>
          </w:p>
        </w:tc>
        <w:tc>
          <w:tcPr>
            <w:tcW w:w="4991" w:type="dxa"/>
            <w:tcBorders>
              <w:top w:val="nil"/>
              <w:left w:val="nil"/>
              <w:bottom w:val="single" w:sz="4" w:space="0" w:color="auto"/>
              <w:right w:val="single" w:sz="4" w:space="0" w:color="auto"/>
            </w:tcBorders>
            <w:vAlign w:val="bottom"/>
            <w:hideMark/>
          </w:tcPr>
          <w:p w14:paraId="69E325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2 detached dwellings and demolition of existing buildings.</w:t>
            </w:r>
          </w:p>
        </w:tc>
        <w:tc>
          <w:tcPr>
            <w:tcW w:w="1134" w:type="dxa"/>
            <w:tcBorders>
              <w:top w:val="nil"/>
              <w:left w:val="nil"/>
              <w:bottom w:val="single" w:sz="4" w:space="0" w:color="auto"/>
              <w:right w:val="single" w:sz="4" w:space="0" w:color="auto"/>
            </w:tcBorders>
            <w:vAlign w:val="bottom"/>
            <w:hideMark/>
          </w:tcPr>
          <w:p w14:paraId="4A1D042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56351B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85" w:type="dxa"/>
            <w:tcBorders>
              <w:top w:val="nil"/>
              <w:left w:val="nil"/>
              <w:bottom w:val="single" w:sz="4" w:space="0" w:color="auto"/>
              <w:right w:val="single" w:sz="4" w:space="0" w:color="auto"/>
            </w:tcBorders>
            <w:vAlign w:val="bottom"/>
            <w:hideMark/>
          </w:tcPr>
          <w:p w14:paraId="4E78FDF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12B49D5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603EE1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FD0BA2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58211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39E9496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4518C927"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00E1472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2022/677</w:t>
            </w:r>
          </w:p>
        </w:tc>
        <w:tc>
          <w:tcPr>
            <w:tcW w:w="1407" w:type="dxa"/>
            <w:tcBorders>
              <w:top w:val="nil"/>
              <w:left w:val="nil"/>
              <w:bottom w:val="single" w:sz="4" w:space="0" w:color="auto"/>
              <w:right w:val="single" w:sz="4" w:space="0" w:color="auto"/>
            </w:tcBorders>
            <w:noWrap/>
            <w:vAlign w:val="bottom"/>
            <w:hideMark/>
          </w:tcPr>
          <w:p w14:paraId="5D7472F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Queens Park</w:t>
            </w:r>
          </w:p>
        </w:tc>
        <w:tc>
          <w:tcPr>
            <w:tcW w:w="1766" w:type="dxa"/>
            <w:tcBorders>
              <w:top w:val="nil"/>
              <w:left w:val="nil"/>
              <w:bottom w:val="single" w:sz="4" w:space="0" w:color="auto"/>
              <w:right w:val="single" w:sz="4" w:space="0" w:color="auto"/>
            </w:tcBorders>
            <w:noWrap/>
            <w:vAlign w:val="bottom"/>
            <w:hideMark/>
          </w:tcPr>
          <w:p w14:paraId="576C7ED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678" w:type="dxa"/>
            <w:tcBorders>
              <w:top w:val="nil"/>
              <w:left w:val="nil"/>
              <w:bottom w:val="single" w:sz="4" w:space="0" w:color="auto"/>
              <w:right w:val="single" w:sz="4" w:space="0" w:color="auto"/>
            </w:tcBorders>
            <w:vAlign w:val="bottom"/>
            <w:hideMark/>
          </w:tcPr>
          <w:p w14:paraId="784A2FF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 Money Avenue, Caterham, Surrey, CR3 5TH</w:t>
            </w:r>
          </w:p>
        </w:tc>
        <w:tc>
          <w:tcPr>
            <w:tcW w:w="1276" w:type="dxa"/>
            <w:tcBorders>
              <w:top w:val="nil"/>
              <w:left w:val="nil"/>
              <w:bottom w:val="single" w:sz="4" w:space="0" w:color="auto"/>
              <w:right w:val="single" w:sz="4" w:space="0" w:color="auto"/>
            </w:tcBorders>
            <w:vAlign w:val="center"/>
            <w:hideMark/>
          </w:tcPr>
          <w:p w14:paraId="511E928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30/08/2022</w:t>
            </w:r>
          </w:p>
        </w:tc>
        <w:tc>
          <w:tcPr>
            <w:tcW w:w="1246" w:type="dxa"/>
            <w:tcBorders>
              <w:top w:val="nil"/>
              <w:left w:val="nil"/>
              <w:bottom w:val="single" w:sz="4" w:space="0" w:color="auto"/>
              <w:right w:val="single" w:sz="4" w:space="0" w:color="auto"/>
            </w:tcBorders>
            <w:vAlign w:val="center"/>
            <w:hideMark/>
          </w:tcPr>
          <w:p w14:paraId="1CE865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30/08/2025</w:t>
            </w:r>
          </w:p>
        </w:tc>
        <w:tc>
          <w:tcPr>
            <w:tcW w:w="4991" w:type="dxa"/>
            <w:tcBorders>
              <w:top w:val="nil"/>
              <w:left w:val="nil"/>
              <w:bottom w:val="single" w:sz="4" w:space="0" w:color="auto"/>
              <w:right w:val="single" w:sz="4" w:space="0" w:color="auto"/>
            </w:tcBorders>
            <w:vAlign w:val="bottom"/>
            <w:hideMark/>
          </w:tcPr>
          <w:p w14:paraId="1A781CB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and extension of detached dwelling to form semi detached dwellings</w:t>
            </w:r>
          </w:p>
        </w:tc>
        <w:tc>
          <w:tcPr>
            <w:tcW w:w="1134" w:type="dxa"/>
            <w:tcBorders>
              <w:top w:val="nil"/>
              <w:left w:val="nil"/>
              <w:bottom w:val="single" w:sz="4" w:space="0" w:color="auto"/>
              <w:right w:val="single" w:sz="4" w:space="0" w:color="auto"/>
            </w:tcBorders>
            <w:vAlign w:val="bottom"/>
            <w:hideMark/>
          </w:tcPr>
          <w:p w14:paraId="0CF2CFF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5A21A3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5795E49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2C6F24A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EDE3C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ED2B3F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44F13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08A536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87631DD"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62E9AAD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2023/781</w:t>
            </w:r>
          </w:p>
        </w:tc>
        <w:tc>
          <w:tcPr>
            <w:tcW w:w="1407" w:type="dxa"/>
            <w:tcBorders>
              <w:top w:val="nil"/>
              <w:left w:val="nil"/>
              <w:bottom w:val="single" w:sz="4" w:space="0" w:color="auto"/>
              <w:right w:val="single" w:sz="4" w:space="0" w:color="auto"/>
            </w:tcBorders>
            <w:noWrap/>
            <w:vAlign w:val="bottom"/>
            <w:hideMark/>
          </w:tcPr>
          <w:p w14:paraId="394CEE5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766" w:type="dxa"/>
            <w:tcBorders>
              <w:top w:val="nil"/>
              <w:left w:val="nil"/>
              <w:bottom w:val="single" w:sz="4" w:space="0" w:color="auto"/>
              <w:right w:val="single" w:sz="4" w:space="0" w:color="auto"/>
            </w:tcBorders>
            <w:noWrap/>
            <w:vAlign w:val="bottom"/>
            <w:hideMark/>
          </w:tcPr>
          <w:p w14:paraId="5760B5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678" w:type="dxa"/>
            <w:tcBorders>
              <w:top w:val="nil"/>
              <w:left w:val="nil"/>
              <w:bottom w:val="single" w:sz="4" w:space="0" w:color="auto"/>
              <w:right w:val="single" w:sz="4" w:space="0" w:color="auto"/>
            </w:tcBorders>
            <w:vAlign w:val="bottom"/>
            <w:hideMark/>
          </w:tcPr>
          <w:p w14:paraId="34129DC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 Church Walk, Caterham, Surrey, CR3 6RT</w:t>
            </w:r>
          </w:p>
        </w:tc>
        <w:tc>
          <w:tcPr>
            <w:tcW w:w="1276" w:type="dxa"/>
            <w:tcBorders>
              <w:top w:val="nil"/>
              <w:left w:val="nil"/>
              <w:bottom w:val="single" w:sz="4" w:space="0" w:color="auto"/>
              <w:right w:val="single" w:sz="4" w:space="0" w:color="auto"/>
            </w:tcBorders>
            <w:vAlign w:val="center"/>
            <w:hideMark/>
          </w:tcPr>
          <w:p w14:paraId="493C3B8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08/09/2023</w:t>
            </w:r>
          </w:p>
        </w:tc>
        <w:tc>
          <w:tcPr>
            <w:tcW w:w="1246" w:type="dxa"/>
            <w:tcBorders>
              <w:top w:val="nil"/>
              <w:left w:val="nil"/>
              <w:bottom w:val="single" w:sz="4" w:space="0" w:color="auto"/>
              <w:right w:val="single" w:sz="4" w:space="0" w:color="auto"/>
            </w:tcBorders>
            <w:vAlign w:val="center"/>
            <w:hideMark/>
          </w:tcPr>
          <w:p w14:paraId="26C583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08/09/2026</w:t>
            </w:r>
          </w:p>
        </w:tc>
        <w:tc>
          <w:tcPr>
            <w:tcW w:w="4991" w:type="dxa"/>
            <w:tcBorders>
              <w:top w:val="nil"/>
              <w:left w:val="nil"/>
              <w:bottom w:val="single" w:sz="4" w:space="0" w:color="auto"/>
              <w:right w:val="single" w:sz="4" w:space="0" w:color="auto"/>
            </w:tcBorders>
            <w:vAlign w:val="bottom"/>
            <w:hideMark/>
          </w:tcPr>
          <w:p w14:paraId="023FEE6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change of use from offices (Class E) to residential two bedroom house (Class C3) plus internal changes</w:t>
            </w:r>
          </w:p>
        </w:tc>
        <w:tc>
          <w:tcPr>
            <w:tcW w:w="1134" w:type="dxa"/>
            <w:tcBorders>
              <w:top w:val="nil"/>
              <w:left w:val="nil"/>
              <w:bottom w:val="single" w:sz="4" w:space="0" w:color="auto"/>
              <w:right w:val="single" w:sz="4" w:space="0" w:color="auto"/>
            </w:tcBorders>
            <w:vAlign w:val="bottom"/>
            <w:hideMark/>
          </w:tcPr>
          <w:p w14:paraId="69AA61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485921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985" w:type="dxa"/>
            <w:tcBorders>
              <w:top w:val="nil"/>
              <w:left w:val="nil"/>
              <w:bottom w:val="single" w:sz="4" w:space="0" w:color="auto"/>
              <w:right w:val="single" w:sz="4" w:space="0" w:color="auto"/>
            </w:tcBorders>
            <w:vAlign w:val="bottom"/>
            <w:hideMark/>
          </w:tcPr>
          <w:p w14:paraId="1E6492A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134" w:type="dxa"/>
            <w:tcBorders>
              <w:top w:val="nil"/>
              <w:left w:val="nil"/>
              <w:bottom w:val="single" w:sz="4" w:space="0" w:color="auto"/>
              <w:right w:val="single" w:sz="4" w:space="0" w:color="auto"/>
            </w:tcBorders>
            <w:vAlign w:val="bottom"/>
            <w:hideMark/>
          </w:tcPr>
          <w:p w14:paraId="135A65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E0653A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3C4EE5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4F929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75B7D51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458B4977"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5963BDC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2018/796</w:t>
            </w:r>
          </w:p>
        </w:tc>
        <w:tc>
          <w:tcPr>
            <w:tcW w:w="1407" w:type="dxa"/>
            <w:tcBorders>
              <w:top w:val="nil"/>
              <w:left w:val="nil"/>
              <w:bottom w:val="single" w:sz="4" w:space="0" w:color="auto"/>
              <w:right w:val="single" w:sz="4" w:space="0" w:color="auto"/>
            </w:tcBorders>
            <w:noWrap/>
            <w:vAlign w:val="bottom"/>
            <w:hideMark/>
          </w:tcPr>
          <w:p w14:paraId="62747AF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766" w:type="dxa"/>
            <w:tcBorders>
              <w:top w:val="nil"/>
              <w:left w:val="nil"/>
              <w:bottom w:val="single" w:sz="4" w:space="0" w:color="auto"/>
              <w:right w:val="single" w:sz="4" w:space="0" w:color="auto"/>
            </w:tcBorders>
            <w:noWrap/>
            <w:vAlign w:val="bottom"/>
            <w:hideMark/>
          </w:tcPr>
          <w:p w14:paraId="299E69B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678" w:type="dxa"/>
            <w:tcBorders>
              <w:top w:val="nil"/>
              <w:left w:val="nil"/>
              <w:bottom w:val="single" w:sz="4" w:space="0" w:color="auto"/>
              <w:right w:val="single" w:sz="4" w:space="0" w:color="auto"/>
            </w:tcBorders>
            <w:vAlign w:val="bottom"/>
            <w:hideMark/>
          </w:tcPr>
          <w:p w14:paraId="3D4A61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Commerce House, 4 High Street, Nutfield RH1 4HQ</w:t>
            </w:r>
          </w:p>
        </w:tc>
        <w:tc>
          <w:tcPr>
            <w:tcW w:w="1276" w:type="dxa"/>
            <w:tcBorders>
              <w:top w:val="nil"/>
              <w:left w:val="nil"/>
              <w:bottom w:val="single" w:sz="4" w:space="0" w:color="auto"/>
              <w:right w:val="single" w:sz="4" w:space="0" w:color="auto"/>
            </w:tcBorders>
            <w:vAlign w:val="center"/>
            <w:hideMark/>
          </w:tcPr>
          <w:p w14:paraId="6985ABA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19/09/2019</w:t>
            </w:r>
          </w:p>
        </w:tc>
        <w:tc>
          <w:tcPr>
            <w:tcW w:w="1246" w:type="dxa"/>
            <w:tcBorders>
              <w:top w:val="nil"/>
              <w:left w:val="nil"/>
              <w:bottom w:val="single" w:sz="4" w:space="0" w:color="auto"/>
              <w:right w:val="single" w:sz="4" w:space="0" w:color="auto"/>
            </w:tcBorders>
            <w:vAlign w:val="center"/>
            <w:hideMark/>
          </w:tcPr>
          <w:p w14:paraId="481756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19/09/2022</w:t>
            </w:r>
          </w:p>
        </w:tc>
        <w:tc>
          <w:tcPr>
            <w:tcW w:w="4991" w:type="dxa"/>
            <w:tcBorders>
              <w:top w:val="nil"/>
              <w:left w:val="nil"/>
              <w:bottom w:val="single" w:sz="4" w:space="0" w:color="auto"/>
              <w:right w:val="single" w:sz="4" w:space="0" w:color="auto"/>
            </w:tcBorders>
            <w:vAlign w:val="bottom"/>
            <w:hideMark/>
          </w:tcPr>
          <w:p w14:paraId="4269B93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2 x 1 bedroom dwellings with associated parking and access</w:t>
            </w:r>
          </w:p>
        </w:tc>
        <w:tc>
          <w:tcPr>
            <w:tcW w:w="1134" w:type="dxa"/>
            <w:tcBorders>
              <w:top w:val="nil"/>
              <w:left w:val="nil"/>
              <w:bottom w:val="single" w:sz="4" w:space="0" w:color="auto"/>
              <w:right w:val="single" w:sz="4" w:space="0" w:color="auto"/>
            </w:tcBorders>
            <w:vAlign w:val="bottom"/>
            <w:hideMark/>
          </w:tcPr>
          <w:p w14:paraId="6CF406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68ACC55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85" w:type="dxa"/>
            <w:tcBorders>
              <w:top w:val="nil"/>
              <w:left w:val="nil"/>
              <w:bottom w:val="single" w:sz="4" w:space="0" w:color="auto"/>
              <w:right w:val="single" w:sz="4" w:space="0" w:color="auto"/>
            </w:tcBorders>
            <w:vAlign w:val="bottom"/>
            <w:hideMark/>
          </w:tcPr>
          <w:p w14:paraId="471C4EC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134" w:type="dxa"/>
            <w:tcBorders>
              <w:top w:val="nil"/>
              <w:left w:val="nil"/>
              <w:bottom w:val="single" w:sz="4" w:space="0" w:color="auto"/>
              <w:right w:val="single" w:sz="4" w:space="0" w:color="auto"/>
            </w:tcBorders>
            <w:vAlign w:val="bottom"/>
            <w:hideMark/>
          </w:tcPr>
          <w:p w14:paraId="240752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47EA79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94E80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3ABBF0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0ECC0FE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86384AA" w14:textId="77777777" w:rsidTr="00FD2C53">
        <w:trPr>
          <w:trHeight w:val="870"/>
        </w:trPr>
        <w:tc>
          <w:tcPr>
            <w:tcW w:w="1495" w:type="dxa"/>
            <w:tcBorders>
              <w:top w:val="nil"/>
              <w:left w:val="single" w:sz="4" w:space="0" w:color="auto"/>
              <w:bottom w:val="single" w:sz="4" w:space="0" w:color="auto"/>
              <w:right w:val="single" w:sz="4" w:space="0" w:color="auto"/>
            </w:tcBorders>
            <w:vAlign w:val="bottom"/>
            <w:hideMark/>
          </w:tcPr>
          <w:p w14:paraId="0B8E42A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2021/1778</w:t>
            </w:r>
          </w:p>
        </w:tc>
        <w:tc>
          <w:tcPr>
            <w:tcW w:w="1407" w:type="dxa"/>
            <w:tcBorders>
              <w:top w:val="nil"/>
              <w:left w:val="nil"/>
              <w:bottom w:val="single" w:sz="4" w:space="0" w:color="auto"/>
              <w:right w:val="single" w:sz="4" w:space="0" w:color="auto"/>
            </w:tcBorders>
            <w:noWrap/>
            <w:vAlign w:val="bottom"/>
            <w:hideMark/>
          </w:tcPr>
          <w:p w14:paraId="6BA0EEF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766" w:type="dxa"/>
            <w:tcBorders>
              <w:top w:val="nil"/>
              <w:left w:val="nil"/>
              <w:bottom w:val="single" w:sz="4" w:space="0" w:color="auto"/>
              <w:right w:val="single" w:sz="4" w:space="0" w:color="auto"/>
            </w:tcBorders>
            <w:noWrap/>
            <w:vAlign w:val="bottom"/>
            <w:hideMark/>
          </w:tcPr>
          <w:p w14:paraId="17FD61B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678" w:type="dxa"/>
            <w:tcBorders>
              <w:top w:val="nil"/>
              <w:left w:val="nil"/>
              <w:bottom w:val="single" w:sz="4" w:space="0" w:color="auto"/>
              <w:right w:val="single" w:sz="4" w:space="0" w:color="auto"/>
            </w:tcBorders>
            <w:vAlign w:val="bottom"/>
            <w:hideMark/>
          </w:tcPr>
          <w:p w14:paraId="6E99677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Depot, Redehall Road, Smallfield Rh6   9ql,,</w:t>
            </w:r>
          </w:p>
        </w:tc>
        <w:tc>
          <w:tcPr>
            <w:tcW w:w="1276" w:type="dxa"/>
            <w:tcBorders>
              <w:top w:val="nil"/>
              <w:left w:val="nil"/>
              <w:bottom w:val="single" w:sz="4" w:space="0" w:color="auto"/>
              <w:right w:val="single" w:sz="4" w:space="0" w:color="auto"/>
            </w:tcBorders>
            <w:vAlign w:val="center"/>
            <w:hideMark/>
          </w:tcPr>
          <w:p w14:paraId="0E241C5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20/12/2021</w:t>
            </w:r>
          </w:p>
        </w:tc>
        <w:tc>
          <w:tcPr>
            <w:tcW w:w="1246" w:type="dxa"/>
            <w:tcBorders>
              <w:top w:val="nil"/>
              <w:left w:val="nil"/>
              <w:bottom w:val="single" w:sz="4" w:space="0" w:color="auto"/>
              <w:right w:val="single" w:sz="4" w:space="0" w:color="auto"/>
            </w:tcBorders>
            <w:vAlign w:val="center"/>
            <w:hideMark/>
          </w:tcPr>
          <w:p w14:paraId="1A60589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20/12/2024</w:t>
            </w:r>
          </w:p>
        </w:tc>
        <w:tc>
          <w:tcPr>
            <w:tcW w:w="4991" w:type="dxa"/>
            <w:tcBorders>
              <w:top w:val="nil"/>
              <w:left w:val="nil"/>
              <w:bottom w:val="single" w:sz="4" w:space="0" w:color="auto"/>
              <w:right w:val="single" w:sz="4" w:space="0" w:color="auto"/>
            </w:tcBorders>
            <w:vAlign w:val="bottom"/>
            <w:hideMark/>
          </w:tcPr>
          <w:p w14:paraId="7D32DB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Erection of eight dwellings together with associated access and landscaping. Total of 9 dwellings including previsou pp 2017/2081which is marked as ss</w:t>
            </w:r>
          </w:p>
        </w:tc>
        <w:tc>
          <w:tcPr>
            <w:tcW w:w="1134" w:type="dxa"/>
            <w:tcBorders>
              <w:top w:val="nil"/>
              <w:left w:val="nil"/>
              <w:bottom w:val="single" w:sz="4" w:space="0" w:color="auto"/>
              <w:right w:val="single" w:sz="4" w:space="0" w:color="auto"/>
            </w:tcBorders>
            <w:vAlign w:val="bottom"/>
            <w:hideMark/>
          </w:tcPr>
          <w:p w14:paraId="23298C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0C065E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1985" w:type="dxa"/>
            <w:tcBorders>
              <w:top w:val="nil"/>
              <w:left w:val="nil"/>
              <w:bottom w:val="single" w:sz="4" w:space="0" w:color="auto"/>
              <w:right w:val="single" w:sz="4" w:space="0" w:color="auto"/>
            </w:tcBorders>
            <w:vAlign w:val="bottom"/>
            <w:hideMark/>
          </w:tcPr>
          <w:p w14:paraId="6B6FC0C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134" w:type="dxa"/>
            <w:tcBorders>
              <w:top w:val="nil"/>
              <w:left w:val="nil"/>
              <w:bottom w:val="single" w:sz="4" w:space="0" w:color="auto"/>
              <w:right w:val="single" w:sz="4" w:space="0" w:color="auto"/>
            </w:tcBorders>
            <w:vAlign w:val="bottom"/>
            <w:hideMark/>
          </w:tcPr>
          <w:p w14:paraId="394378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C64116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5FC9B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6F772B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6DF9EF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1A6B751"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0CE533A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2021/2055</w:t>
            </w:r>
          </w:p>
        </w:tc>
        <w:tc>
          <w:tcPr>
            <w:tcW w:w="1407" w:type="dxa"/>
            <w:tcBorders>
              <w:top w:val="nil"/>
              <w:left w:val="nil"/>
              <w:bottom w:val="single" w:sz="4" w:space="0" w:color="auto"/>
              <w:right w:val="single" w:sz="4" w:space="0" w:color="auto"/>
            </w:tcBorders>
            <w:noWrap/>
            <w:vAlign w:val="bottom"/>
            <w:hideMark/>
          </w:tcPr>
          <w:p w14:paraId="4FFBECA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766" w:type="dxa"/>
            <w:tcBorders>
              <w:top w:val="nil"/>
              <w:left w:val="nil"/>
              <w:bottom w:val="single" w:sz="4" w:space="0" w:color="auto"/>
              <w:right w:val="single" w:sz="4" w:space="0" w:color="auto"/>
            </w:tcBorders>
            <w:noWrap/>
            <w:vAlign w:val="bottom"/>
            <w:hideMark/>
          </w:tcPr>
          <w:p w14:paraId="0EB2B21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678" w:type="dxa"/>
            <w:tcBorders>
              <w:top w:val="nil"/>
              <w:left w:val="nil"/>
              <w:bottom w:val="single" w:sz="4" w:space="0" w:color="auto"/>
              <w:right w:val="single" w:sz="4" w:space="0" w:color="auto"/>
            </w:tcBorders>
            <w:vAlign w:val="bottom"/>
            <w:hideMark/>
          </w:tcPr>
          <w:p w14:paraId="7866D3A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And Garages Adjacent To Chapel Road,   Warlingham, CR6 9LH</w:t>
            </w:r>
          </w:p>
        </w:tc>
        <w:tc>
          <w:tcPr>
            <w:tcW w:w="1276" w:type="dxa"/>
            <w:tcBorders>
              <w:top w:val="nil"/>
              <w:left w:val="nil"/>
              <w:bottom w:val="single" w:sz="4" w:space="0" w:color="auto"/>
              <w:right w:val="single" w:sz="4" w:space="0" w:color="auto"/>
            </w:tcBorders>
            <w:vAlign w:val="center"/>
            <w:hideMark/>
          </w:tcPr>
          <w:p w14:paraId="1BD289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29/04/2022</w:t>
            </w:r>
          </w:p>
        </w:tc>
        <w:tc>
          <w:tcPr>
            <w:tcW w:w="1246" w:type="dxa"/>
            <w:tcBorders>
              <w:top w:val="nil"/>
              <w:left w:val="nil"/>
              <w:bottom w:val="single" w:sz="4" w:space="0" w:color="auto"/>
              <w:right w:val="single" w:sz="4" w:space="0" w:color="auto"/>
            </w:tcBorders>
            <w:vAlign w:val="center"/>
            <w:hideMark/>
          </w:tcPr>
          <w:p w14:paraId="76F014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29/04/2025</w:t>
            </w:r>
          </w:p>
        </w:tc>
        <w:tc>
          <w:tcPr>
            <w:tcW w:w="4991" w:type="dxa"/>
            <w:tcBorders>
              <w:top w:val="nil"/>
              <w:left w:val="nil"/>
              <w:bottom w:val="single" w:sz="4" w:space="0" w:color="auto"/>
              <w:right w:val="single" w:sz="4" w:space="0" w:color="auto"/>
            </w:tcBorders>
            <w:vAlign w:val="bottom"/>
            <w:hideMark/>
          </w:tcPr>
          <w:p w14:paraId="73538CF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garages, erection of 2x semi detached dwellings, parking, landscaping &amp; access.</w:t>
            </w:r>
          </w:p>
        </w:tc>
        <w:tc>
          <w:tcPr>
            <w:tcW w:w="1134" w:type="dxa"/>
            <w:tcBorders>
              <w:top w:val="nil"/>
              <w:left w:val="nil"/>
              <w:bottom w:val="single" w:sz="4" w:space="0" w:color="auto"/>
              <w:right w:val="single" w:sz="4" w:space="0" w:color="auto"/>
            </w:tcBorders>
            <w:vAlign w:val="bottom"/>
            <w:hideMark/>
          </w:tcPr>
          <w:p w14:paraId="6754004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1C9C6D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985" w:type="dxa"/>
            <w:tcBorders>
              <w:top w:val="nil"/>
              <w:left w:val="nil"/>
              <w:bottom w:val="single" w:sz="4" w:space="0" w:color="auto"/>
              <w:right w:val="single" w:sz="4" w:space="0" w:color="auto"/>
            </w:tcBorders>
            <w:vAlign w:val="bottom"/>
            <w:hideMark/>
          </w:tcPr>
          <w:p w14:paraId="382963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134" w:type="dxa"/>
            <w:tcBorders>
              <w:top w:val="nil"/>
              <w:left w:val="nil"/>
              <w:bottom w:val="single" w:sz="4" w:space="0" w:color="auto"/>
              <w:right w:val="single" w:sz="4" w:space="0" w:color="auto"/>
            </w:tcBorders>
            <w:vAlign w:val="bottom"/>
            <w:hideMark/>
          </w:tcPr>
          <w:p w14:paraId="26CE14C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4AFF096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519883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F8B9C3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19F4DBF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FF7E985"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53D3878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2019/1331</w:t>
            </w:r>
          </w:p>
        </w:tc>
        <w:tc>
          <w:tcPr>
            <w:tcW w:w="1407" w:type="dxa"/>
            <w:tcBorders>
              <w:top w:val="nil"/>
              <w:left w:val="nil"/>
              <w:bottom w:val="single" w:sz="4" w:space="0" w:color="auto"/>
              <w:right w:val="single" w:sz="4" w:space="0" w:color="auto"/>
            </w:tcBorders>
            <w:noWrap/>
            <w:vAlign w:val="bottom"/>
            <w:hideMark/>
          </w:tcPr>
          <w:p w14:paraId="7503FFF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766" w:type="dxa"/>
            <w:tcBorders>
              <w:top w:val="nil"/>
              <w:left w:val="nil"/>
              <w:bottom w:val="single" w:sz="4" w:space="0" w:color="auto"/>
              <w:right w:val="single" w:sz="4" w:space="0" w:color="auto"/>
            </w:tcBorders>
            <w:noWrap/>
            <w:vAlign w:val="bottom"/>
            <w:hideMark/>
          </w:tcPr>
          <w:p w14:paraId="35808F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678" w:type="dxa"/>
            <w:tcBorders>
              <w:top w:val="nil"/>
              <w:left w:val="nil"/>
              <w:bottom w:val="single" w:sz="4" w:space="0" w:color="auto"/>
              <w:right w:val="single" w:sz="4" w:space="0" w:color="auto"/>
            </w:tcBorders>
            <w:vAlign w:val="bottom"/>
            <w:hideMark/>
          </w:tcPr>
          <w:p w14:paraId="201F9E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to the rear 29-41, Harrow Road, Warlingham CR6 9EY</w:t>
            </w:r>
          </w:p>
        </w:tc>
        <w:tc>
          <w:tcPr>
            <w:tcW w:w="1276" w:type="dxa"/>
            <w:tcBorders>
              <w:top w:val="nil"/>
              <w:left w:val="nil"/>
              <w:bottom w:val="single" w:sz="4" w:space="0" w:color="auto"/>
              <w:right w:val="single" w:sz="4" w:space="0" w:color="auto"/>
            </w:tcBorders>
            <w:vAlign w:val="center"/>
            <w:hideMark/>
          </w:tcPr>
          <w:p w14:paraId="780B59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09/12/2019</w:t>
            </w:r>
          </w:p>
        </w:tc>
        <w:tc>
          <w:tcPr>
            <w:tcW w:w="1246" w:type="dxa"/>
            <w:tcBorders>
              <w:top w:val="nil"/>
              <w:left w:val="nil"/>
              <w:bottom w:val="single" w:sz="4" w:space="0" w:color="auto"/>
              <w:right w:val="single" w:sz="4" w:space="0" w:color="auto"/>
            </w:tcBorders>
            <w:vAlign w:val="center"/>
            <w:hideMark/>
          </w:tcPr>
          <w:p w14:paraId="666FF6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09/12/2022</w:t>
            </w:r>
          </w:p>
        </w:tc>
        <w:tc>
          <w:tcPr>
            <w:tcW w:w="4991" w:type="dxa"/>
            <w:tcBorders>
              <w:top w:val="nil"/>
              <w:left w:val="nil"/>
              <w:bottom w:val="single" w:sz="4" w:space="0" w:color="auto"/>
              <w:right w:val="single" w:sz="4" w:space="0" w:color="auto"/>
            </w:tcBorders>
            <w:vAlign w:val="bottom"/>
            <w:hideMark/>
          </w:tcPr>
          <w:p w14:paraId="705A76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Redevelopment of site to comprise three dwellings, with access, parking and landscaping. (Amended Address)</w:t>
            </w:r>
          </w:p>
        </w:tc>
        <w:tc>
          <w:tcPr>
            <w:tcW w:w="1134" w:type="dxa"/>
            <w:tcBorders>
              <w:top w:val="nil"/>
              <w:left w:val="nil"/>
              <w:bottom w:val="single" w:sz="4" w:space="0" w:color="auto"/>
              <w:right w:val="single" w:sz="4" w:space="0" w:color="auto"/>
            </w:tcBorders>
            <w:vAlign w:val="bottom"/>
            <w:hideMark/>
          </w:tcPr>
          <w:p w14:paraId="59878A8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3FDA92E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85" w:type="dxa"/>
            <w:tcBorders>
              <w:top w:val="nil"/>
              <w:left w:val="nil"/>
              <w:bottom w:val="single" w:sz="4" w:space="0" w:color="auto"/>
              <w:right w:val="single" w:sz="4" w:space="0" w:color="auto"/>
            </w:tcBorders>
            <w:vAlign w:val="bottom"/>
            <w:hideMark/>
          </w:tcPr>
          <w:p w14:paraId="3F422E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134" w:type="dxa"/>
            <w:tcBorders>
              <w:top w:val="nil"/>
              <w:left w:val="nil"/>
              <w:bottom w:val="single" w:sz="4" w:space="0" w:color="auto"/>
              <w:right w:val="single" w:sz="4" w:space="0" w:color="auto"/>
            </w:tcBorders>
            <w:vAlign w:val="bottom"/>
            <w:hideMark/>
          </w:tcPr>
          <w:p w14:paraId="6910700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6A7970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65924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4D3AD5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37ADC1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365E719F" w14:textId="77777777" w:rsidTr="00FD2C53">
        <w:trPr>
          <w:trHeight w:val="870"/>
        </w:trPr>
        <w:tc>
          <w:tcPr>
            <w:tcW w:w="1495" w:type="dxa"/>
            <w:tcBorders>
              <w:top w:val="nil"/>
              <w:left w:val="single" w:sz="4" w:space="0" w:color="auto"/>
              <w:bottom w:val="single" w:sz="4" w:space="0" w:color="auto"/>
              <w:right w:val="single" w:sz="4" w:space="0" w:color="auto"/>
            </w:tcBorders>
            <w:vAlign w:val="bottom"/>
            <w:hideMark/>
          </w:tcPr>
          <w:p w14:paraId="04C6484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2021/636</w:t>
            </w:r>
          </w:p>
        </w:tc>
        <w:tc>
          <w:tcPr>
            <w:tcW w:w="1407" w:type="dxa"/>
            <w:tcBorders>
              <w:top w:val="nil"/>
              <w:left w:val="nil"/>
              <w:bottom w:val="single" w:sz="4" w:space="0" w:color="auto"/>
              <w:right w:val="single" w:sz="4" w:space="0" w:color="auto"/>
            </w:tcBorders>
            <w:noWrap/>
            <w:vAlign w:val="bottom"/>
            <w:hideMark/>
          </w:tcPr>
          <w:p w14:paraId="45D028D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Queens Park</w:t>
            </w:r>
          </w:p>
        </w:tc>
        <w:tc>
          <w:tcPr>
            <w:tcW w:w="1766" w:type="dxa"/>
            <w:tcBorders>
              <w:top w:val="nil"/>
              <w:left w:val="nil"/>
              <w:bottom w:val="single" w:sz="4" w:space="0" w:color="auto"/>
              <w:right w:val="single" w:sz="4" w:space="0" w:color="auto"/>
            </w:tcBorders>
            <w:noWrap/>
            <w:vAlign w:val="bottom"/>
            <w:hideMark/>
          </w:tcPr>
          <w:p w14:paraId="5DBB471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678" w:type="dxa"/>
            <w:tcBorders>
              <w:top w:val="nil"/>
              <w:left w:val="nil"/>
              <w:bottom w:val="single" w:sz="4" w:space="0" w:color="auto"/>
              <w:right w:val="single" w:sz="4" w:space="0" w:color="auto"/>
            </w:tcBorders>
            <w:vAlign w:val="bottom"/>
            <w:hideMark/>
          </w:tcPr>
          <w:p w14:paraId="74A279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Garage Court, Auckland Road, Caterham, Surrey, CR3 5TU</w:t>
            </w:r>
          </w:p>
        </w:tc>
        <w:tc>
          <w:tcPr>
            <w:tcW w:w="1276" w:type="dxa"/>
            <w:tcBorders>
              <w:top w:val="nil"/>
              <w:left w:val="nil"/>
              <w:bottom w:val="single" w:sz="4" w:space="0" w:color="auto"/>
              <w:right w:val="single" w:sz="4" w:space="0" w:color="auto"/>
            </w:tcBorders>
            <w:vAlign w:val="center"/>
            <w:hideMark/>
          </w:tcPr>
          <w:p w14:paraId="18209AD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01/11/2021</w:t>
            </w:r>
          </w:p>
        </w:tc>
        <w:tc>
          <w:tcPr>
            <w:tcW w:w="1246" w:type="dxa"/>
            <w:tcBorders>
              <w:top w:val="nil"/>
              <w:left w:val="nil"/>
              <w:bottom w:val="single" w:sz="4" w:space="0" w:color="auto"/>
              <w:right w:val="single" w:sz="4" w:space="0" w:color="auto"/>
            </w:tcBorders>
            <w:vAlign w:val="center"/>
            <w:hideMark/>
          </w:tcPr>
          <w:p w14:paraId="35DFCD2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01/11/2024</w:t>
            </w:r>
          </w:p>
        </w:tc>
        <w:tc>
          <w:tcPr>
            <w:tcW w:w="4991" w:type="dxa"/>
            <w:tcBorders>
              <w:top w:val="nil"/>
              <w:left w:val="nil"/>
              <w:bottom w:val="single" w:sz="4" w:space="0" w:color="auto"/>
              <w:right w:val="single" w:sz="4" w:space="0" w:color="auto"/>
            </w:tcBorders>
            <w:vAlign w:val="bottom"/>
            <w:hideMark/>
          </w:tcPr>
          <w:p w14:paraId="65CDC5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garages, Erection of 3 x 2-storey terraced dwellings and associated landscaping, parking and external works.</w:t>
            </w:r>
          </w:p>
        </w:tc>
        <w:tc>
          <w:tcPr>
            <w:tcW w:w="1134" w:type="dxa"/>
            <w:tcBorders>
              <w:top w:val="nil"/>
              <w:left w:val="nil"/>
              <w:bottom w:val="single" w:sz="4" w:space="0" w:color="auto"/>
              <w:right w:val="single" w:sz="4" w:space="0" w:color="auto"/>
            </w:tcBorders>
            <w:vAlign w:val="bottom"/>
            <w:hideMark/>
          </w:tcPr>
          <w:p w14:paraId="220C8D6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5699D64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85" w:type="dxa"/>
            <w:tcBorders>
              <w:top w:val="nil"/>
              <w:left w:val="nil"/>
              <w:bottom w:val="single" w:sz="4" w:space="0" w:color="auto"/>
              <w:right w:val="single" w:sz="4" w:space="0" w:color="auto"/>
            </w:tcBorders>
            <w:vAlign w:val="bottom"/>
            <w:hideMark/>
          </w:tcPr>
          <w:p w14:paraId="66BD3EA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134" w:type="dxa"/>
            <w:tcBorders>
              <w:top w:val="nil"/>
              <w:left w:val="nil"/>
              <w:bottom w:val="single" w:sz="4" w:space="0" w:color="auto"/>
              <w:right w:val="single" w:sz="4" w:space="0" w:color="auto"/>
            </w:tcBorders>
            <w:vAlign w:val="bottom"/>
            <w:hideMark/>
          </w:tcPr>
          <w:p w14:paraId="051A3C2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5A818A3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69F49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7C8FE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14CDCD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976985C" w14:textId="77777777" w:rsidTr="00FD2C53">
        <w:trPr>
          <w:trHeight w:val="870"/>
        </w:trPr>
        <w:tc>
          <w:tcPr>
            <w:tcW w:w="1495" w:type="dxa"/>
            <w:tcBorders>
              <w:top w:val="nil"/>
              <w:left w:val="single" w:sz="4" w:space="0" w:color="auto"/>
              <w:bottom w:val="single" w:sz="4" w:space="0" w:color="auto"/>
              <w:right w:val="single" w:sz="4" w:space="0" w:color="auto"/>
            </w:tcBorders>
            <w:vAlign w:val="bottom"/>
            <w:hideMark/>
          </w:tcPr>
          <w:p w14:paraId="6039A34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2020/2170</w:t>
            </w:r>
          </w:p>
        </w:tc>
        <w:tc>
          <w:tcPr>
            <w:tcW w:w="1407" w:type="dxa"/>
            <w:tcBorders>
              <w:top w:val="nil"/>
              <w:left w:val="nil"/>
              <w:bottom w:val="single" w:sz="4" w:space="0" w:color="auto"/>
              <w:right w:val="single" w:sz="4" w:space="0" w:color="auto"/>
            </w:tcBorders>
            <w:noWrap/>
            <w:vAlign w:val="bottom"/>
            <w:hideMark/>
          </w:tcPr>
          <w:p w14:paraId="1E3A7FD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1766" w:type="dxa"/>
            <w:tcBorders>
              <w:top w:val="nil"/>
              <w:left w:val="nil"/>
              <w:bottom w:val="single" w:sz="4" w:space="0" w:color="auto"/>
              <w:right w:val="single" w:sz="4" w:space="0" w:color="auto"/>
            </w:tcBorders>
            <w:noWrap/>
            <w:vAlign w:val="bottom"/>
            <w:hideMark/>
          </w:tcPr>
          <w:p w14:paraId="45471DC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4678" w:type="dxa"/>
            <w:tcBorders>
              <w:top w:val="nil"/>
              <w:left w:val="nil"/>
              <w:bottom w:val="single" w:sz="4" w:space="0" w:color="auto"/>
              <w:right w:val="single" w:sz="4" w:space="0" w:color="auto"/>
            </w:tcBorders>
            <w:vAlign w:val="bottom"/>
            <w:hideMark/>
          </w:tcPr>
          <w:p w14:paraId="544EC18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Green Hedges, Westerham Road, Limpsfield, Oxted, Surrey, RH8 0EE</w:t>
            </w:r>
          </w:p>
        </w:tc>
        <w:tc>
          <w:tcPr>
            <w:tcW w:w="1276" w:type="dxa"/>
            <w:tcBorders>
              <w:top w:val="nil"/>
              <w:left w:val="nil"/>
              <w:bottom w:val="single" w:sz="4" w:space="0" w:color="auto"/>
              <w:right w:val="single" w:sz="4" w:space="0" w:color="auto"/>
            </w:tcBorders>
            <w:vAlign w:val="center"/>
            <w:hideMark/>
          </w:tcPr>
          <w:p w14:paraId="6C63F8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17/03/2021</w:t>
            </w:r>
          </w:p>
        </w:tc>
        <w:tc>
          <w:tcPr>
            <w:tcW w:w="1246" w:type="dxa"/>
            <w:tcBorders>
              <w:top w:val="nil"/>
              <w:left w:val="nil"/>
              <w:bottom w:val="single" w:sz="4" w:space="0" w:color="auto"/>
              <w:right w:val="single" w:sz="4" w:space="0" w:color="auto"/>
            </w:tcBorders>
            <w:vAlign w:val="center"/>
            <w:hideMark/>
          </w:tcPr>
          <w:p w14:paraId="524785A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17/03/2024</w:t>
            </w:r>
          </w:p>
        </w:tc>
        <w:tc>
          <w:tcPr>
            <w:tcW w:w="4991" w:type="dxa"/>
            <w:tcBorders>
              <w:top w:val="nil"/>
              <w:left w:val="nil"/>
              <w:bottom w:val="single" w:sz="4" w:space="0" w:color="auto"/>
              <w:right w:val="single" w:sz="4" w:space="0" w:color="auto"/>
            </w:tcBorders>
            <w:vAlign w:val="bottom"/>
            <w:hideMark/>
          </w:tcPr>
          <w:p w14:paraId="1CDFF15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 and erection of a two and a half storey building containing 12no 2 bed flats and 1no 1 bed flat, including associated parking and external works.</w:t>
            </w:r>
          </w:p>
        </w:tc>
        <w:tc>
          <w:tcPr>
            <w:tcW w:w="1134" w:type="dxa"/>
            <w:tcBorders>
              <w:top w:val="nil"/>
              <w:left w:val="nil"/>
              <w:bottom w:val="single" w:sz="4" w:space="0" w:color="auto"/>
              <w:right w:val="single" w:sz="4" w:space="0" w:color="auto"/>
            </w:tcBorders>
            <w:vAlign w:val="bottom"/>
            <w:hideMark/>
          </w:tcPr>
          <w:p w14:paraId="5639CED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02C04E0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1985" w:type="dxa"/>
            <w:tcBorders>
              <w:top w:val="nil"/>
              <w:left w:val="nil"/>
              <w:bottom w:val="single" w:sz="4" w:space="0" w:color="auto"/>
              <w:right w:val="single" w:sz="4" w:space="0" w:color="auto"/>
            </w:tcBorders>
            <w:vAlign w:val="bottom"/>
            <w:hideMark/>
          </w:tcPr>
          <w:p w14:paraId="267ECA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134" w:type="dxa"/>
            <w:tcBorders>
              <w:top w:val="nil"/>
              <w:left w:val="nil"/>
              <w:bottom w:val="single" w:sz="4" w:space="0" w:color="auto"/>
              <w:right w:val="single" w:sz="4" w:space="0" w:color="auto"/>
            </w:tcBorders>
            <w:vAlign w:val="bottom"/>
            <w:hideMark/>
          </w:tcPr>
          <w:p w14:paraId="6920B8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275169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95681A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6B892A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71DEBF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58710F89" w14:textId="77777777" w:rsidTr="00FD2C53">
        <w:trPr>
          <w:trHeight w:val="1160"/>
        </w:trPr>
        <w:tc>
          <w:tcPr>
            <w:tcW w:w="1495" w:type="dxa"/>
            <w:tcBorders>
              <w:top w:val="nil"/>
              <w:left w:val="single" w:sz="4" w:space="0" w:color="auto"/>
              <w:bottom w:val="single" w:sz="4" w:space="0" w:color="auto"/>
              <w:right w:val="single" w:sz="4" w:space="0" w:color="auto"/>
            </w:tcBorders>
            <w:vAlign w:val="bottom"/>
            <w:hideMark/>
          </w:tcPr>
          <w:p w14:paraId="25BFB53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2023/344</w:t>
            </w:r>
          </w:p>
        </w:tc>
        <w:tc>
          <w:tcPr>
            <w:tcW w:w="1407" w:type="dxa"/>
            <w:tcBorders>
              <w:top w:val="nil"/>
              <w:left w:val="nil"/>
              <w:bottom w:val="single" w:sz="4" w:space="0" w:color="auto"/>
              <w:right w:val="single" w:sz="4" w:space="0" w:color="auto"/>
            </w:tcBorders>
            <w:noWrap/>
            <w:vAlign w:val="bottom"/>
            <w:hideMark/>
          </w:tcPr>
          <w:p w14:paraId="46972CB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766" w:type="dxa"/>
            <w:tcBorders>
              <w:top w:val="nil"/>
              <w:left w:val="nil"/>
              <w:bottom w:val="single" w:sz="4" w:space="0" w:color="auto"/>
              <w:right w:val="single" w:sz="4" w:space="0" w:color="auto"/>
            </w:tcBorders>
            <w:noWrap/>
            <w:vAlign w:val="bottom"/>
            <w:hideMark/>
          </w:tcPr>
          <w:p w14:paraId="309B0B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678" w:type="dxa"/>
            <w:tcBorders>
              <w:top w:val="nil"/>
              <w:left w:val="nil"/>
              <w:bottom w:val="single" w:sz="4" w:space="0" w:color="auto"/>
              <w:right w:val="single" w:sz="4" w:space="0" w:color="auto"/>
            </w:tcBorders>
            <w:vAlign w:val="bottom"/>
            <w:hideMark/>
          </w:tcPr>
          <w:p w14:paraId="4702B4E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Hookstile House, Byers Lane, South Godstone, Godstone, Surrey, RH9 8JHHookstile House, Byers Lane, South Godstone, Godstone, Surrey, RH9 8JH</w:t>
            </w:r>
          </w:p>
        </w:tc>
        <w:tc>
          <w:tcPr>
            <w:tcW w:w="1276" w:type="dxa"/>
            <w:tcBorders>
              <w:top w:val="nil"/>
              <w:left w:val="nil"/>
              <w:bottom w:val="single" w:sz="4" w:space="0" w:color="auto"/>
              <w:right w:val="single" w:sz="4" w:space="0" w:color="auto"/>
            </w:tcBorders>
            <w:vAlign w:val="center"/>
            <w:hideMark/>
          </w:tcPr>
          <w:p w14:paraId="4DE2E5F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15/05/2023</w:t>
            </w:r>
          </w:p>
        </w:tc>
        <w:tc>
          <w:tcPr>
            <w:tcW w:w="1246" w:type="dxa"/>
            <w:tcBorders>
              <w:top w:val="nil"/>
              <w:left w:val="nil"/>
              <w:bottom w:val="single" w:sz="4" w:space="0" w:color="auto"/>
              <w:right w:val="single" w:sz="4" w:space="0" w:color="auto"/>
            </w:tcBorders>
            <w:vAlign w:val="center"/>
            <w:hideMark/>
          </w:tcPr>
          <w:p w14:paraId="149C619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15/05/2026</w:t>
            </w:r>
          </w:p>
        </w:tc>
        <w:tc>
          <w:tcPr>
            <w:tcW w:w="4991" w:type="dxa"/>
            <w:tcBorders>
              <w:top w:val="nil"/>
              <w:left w:val="nil"/>
              <w:bottom w:val="single" w:sz="4" w:space="0" w:color="auto"/>
              <w:right w:val="single" w:sz="4" w:space="0" w:color="auto"/>
            </w:tcBorders>
            <w:vAlign w:val="bottom"/>
            <w:hideMark/>
          </w:tcPr>
          <w:p w14:paraId="4E57935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Variation of Condition 2 (Plans) of planning permission ref: 2021/1972 (Demolition of the existing buildings and earth mound and the erection of three dwellings, a  to allow for additional parking</w:t>
            </w:r>
          </w:p>
        </w:tc>
        <w:tc>
          <w:tcPr>
            <w:tcW w:w="1134" w:type="dxa"/>
            <w:tcBorders>
              <w:top w:val="nil"/>
              <w:left w:val="nil"/>
              <w:bottom w:val="single" w:sz="4" w:space="0" w:color="auto"/>
              <w:right w:val="single" w:sz="4" w:space="0" w:color="auto"/>
            </w:tcBorders>
            <w:vAlign w:val="bottom"/>
            <w:hideMark/>
          </w:tcPr>
          <w:p w14:paraId="10BBB1F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0BA7304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985" w:type="dxa"/>
            <w:tcBorders>
              <w:top w:val="nil"/>
              <w:left w:val="nil"/>
              <w:bottom w:val="single" w:sz="4" w:space="0" w:color="auto"/>
              <w:right w:val="single" w:sz="4" w:space="0" w:color="auto"/>
            </w:tcBorders>
            <w:vAlign w:val="bottom"/>
            <w:hideMark/>
          </w:tcPr>
          <w:p w14:paraId="27F36A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134" w:type="dxa"/>
            <w:tcBorders>
              <w:top w:val="nil"/>
              <w:left w:val="nil"/>
              <w:bottom w:val="single" w:sz="4" w:space="0" w:color="auto"/>
              <w:right w:val="single" w:sz="4" w:space="0" w:color="auto"/>
            </w:tcBorders>
            <w:vAlign w:val="bottom"/>
            <w:hideMark/>
          </w:tcPr>
          <w:p w14:paraId="4058333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12B0EF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8EEBDF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9F9730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21BFDC3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0C1B136" w14:textId="77777777" w:rsidTr="00FD2C53">
        <w:trPr>
          <w:trHeight w:val="870"/>
        </w:trPr>
        <w:tc>
          <w:tcPr>
            <w:tcW w:w="1495" w:type="dxa"/>
            <w:tcBorders>
              <w:top w:val="nil"/>
              <w:left w:val="single" w:sz="4" w:space="0" w:color="auto"/>
              <w:bottom w:val="single" w:sz="4" w:space="0" w:color="auto"/>
              <w:right w:val="single" w:sz="4" w:space="0" w:color="auto"/>
            </w:tcBorders>
            <w:vAlign w:val="bottom"/>
            <w:hideMark/>
          </w:tcPr>
          <w:p w14:paraId="046DF2E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2023/853</w:t>
            </w:r>
          </w:p>
        </w:tc>
        <w:tc>
          <w:tcPr>
            <w:tcW w:w="1407" w:type="dxa"/>
            <w:tcBorders>
              <w:top w:val="nil"/>
              <w:left w:val="nil"/>
              <w:bottom w:val="single" w:sz="4" w:space="0" w:color="auto"/>
              <w:right w:val="single" w:sz="4" w:space="0" w:color="auto"/>
            </w:tcBorders>
            <w:noWrap/>
            <w:vAlign w:val="bottom"/>
            <w:hideMark/>
          </w:tcPr>
          <w:p w14:paraId="090B821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w:t>
            </w:r>
          </w:p>
        </w:tc>
        <w:tc>
          <w:tcPr>
            <w:tcW w:w="1766" w:type="dxa"/>
            <w:tcBorders>
              <w:top w:val="nil"/>
              <w:left w:val="nil"/>
              <w:bottom w:val="single" w:sz="4" w:space="0" w:color="auto"/>
              <w:right w:val="single" w:sz="4" w:space="0" w:color="auto"/>
            </w:tcBorders>
            <w:noWrap/>
            <w:vAlign w:val="bottom"/>
            <w:hideMark/>
          </w:tcPr>
          <w:p w14:paraId="198AC33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678" w:type="dxa"/>
            <w:tcBorders>
              <w:top w:val="nil"/>
              <w:left w:val="nil"/>
              <w:bottom w:val="single" w:sz="4" w:space="0" w:color="auto"/>
              <w:right w:val="single" w:sz="4" w:space="0" w:color="auto"/>
            </w:tcBorders>
            <w:vAlign w:val="bottom"/>
            <w:hideMark/>
          </w:tcPr>
          <w:p w14:paraId="7B6ED4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110-118 Station Road East, Oxted, Surrey, RH8 0AX</w:t>
            </w:r>
          </w:p>
        </w:tc>
        <w:tc>
          <w:tcPr>
            <w:tcW w:w="1276" w:type="dxa"/>
            <w:tcBorders>
              <w:top w:val="nil"/>
              <w:left w:val="nil"/>
              <w:bottom w:val="single" w:sz="4" w:space="0" w:color="auto"/>
              <w:right w:val="single" w:sz="4" w:space="0" w:color="auto"/>
            </w:tcBorders>
            <w:vAlign w:val="center"/>
            <w:hideMark/>
          </w:tcPr>
          <w:p w14:paraId="65DD872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08/05/2024</w:t>
            </w:r>
          </w:p>
        </w:tc>
        <w:tc>
          <w:tcPr>
            <w:tcW w:w="1246" w:type="dxa"/>
            <w:tcBorders>
              <w:top w:val="nil"/>
              <w:left w:val="nil"/>
              <w:bottom w:val="single" w:sz="4" w:space="0" w:color="auto"/>
              <w:right w:val="single" w:sz="4" w:space="0" w:color="auto"/>
            </w:tcBorders>
            <w:vAlign w:val="center"/>
            <w:hideMark/>
          </w:tcPr>
          <w:p w14:paraId="7E95EFB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08/05/2027</w:t>
            </w:r>
          </w:p>
        </w:tc>
        <w:tc>
          <w:tcPr>
            <w:tcW w:w="4991" w:type="dxa"/>
            <w:tcBorders>
              <w:top w:val="nil"/>
              <w:left w:val="nil"/>
              <w:bottom w:val="single" w:sz="4" w:space="0" w:color="auto"/>
              <w:right w:val="single" w:sz="4" w:space="0" w:color="auto"/>
            </w:tcBorders>
            <w:vAlign w:val="bottom"/>
            <w:hideMark/>
          </w:tcPr>
          <w:p w14:paraId="5919A9C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properties at 110-118 Station Road, Oxted.  Construction of 12no Class C3 residential flats and 6no Class E units, with parking to the rear. (Amended Plans)</w:t>
            </w:r>
          </w:p>
        </w:tc>
        <w:tc>
          <w:tcPr>
            <w:tcW w:w="1134" w:type="dxa"/>
            <w:tcBorders>
              <w:top w:val="nil"/>
              <w:left w:val="nil"/>
              <w:bottom w:val="single" w:sz="4" w:space="0" w:color="auto"/>
              <w:right w:val="single" w:sz="4" w:space="0" w:color="auto"/>
            </w:tcBorders>
            <w:vAlign w:val="bottom"/>
            <w:hideMark/>
          </w:tcPr>
          <w:p w14:paraId="489211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26A9D0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1985" w:type="dxa"/>
            <w:tcBorders>
              <w:top w:val="nil"/>
              <w:left w:val="nil"/>
              <w:bottom w:val="single" w:sz="4" w:space="0" w:color="auto"/>
              <w:right w:val="single" w:sz="4" w:space="0" w:color="auto"/>
            </w:tcBorders>
            <w:vAlign w:val="bottom"/>
            <w:hideMark/>
          </w:tcPr>
          <w:p w14:paraId="5BBC201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w:t>
            </w:r>
          </w:p>
        </w:tc>
        <w:tc>
          <w:tcPr>
            <w:tcW w:w="1134" w:type="dxa"/>
            <w:tcBorders>
              <w:top w:val="nil"/>
              <w:left w:val="nil"/>
              <w:bottom w:val="single" w:sz="4" w:space="0" w:color="auto"/>
              <w:right w:val="single" w:sz="4" w:space="0" w:color="auto"/>
            </w:tcBorders>
            <w:vAlign w:val="bottom"/>
            <w:hideMark/>
          </w:tcPr>
          <w:p w14:paraId="5B26EC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7F5024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single" w:sz="4" w:space="0" w:color="auto"/>
              <w:right w:val="single" w:sz="4" w:space="0" w:color="auto"/>
            </w:tcBorders>
            <w:vAlign w:val="bottom"/>
            <w:hideMark/>
          </w:tcPr>
          <w:p w14:paraId="40A7011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1E145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1A24619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2E558E3" w14:textId="77777777" w:rsidTr="00FD2C53">
        <w:trPr>
          <w:trHeight w:val="1160"/>
        </w:trPr>
        <w:tc>
          <w:tcPr>
            <w:tcW w:w="1495" w:type="dxa"/>
            <w:tcBorders>
              <w:top w:val="nil"/>
              <w:left w:val="single" w:sz="4" w:space="0" w:color="auto"/>
              <w:bottom w:val="single" w:sz="4" w:space="0" w:color="auto"/>
              <w:right w:val="single" w:sz="4" w:space="0" w:color="auto"/>
            </w:tcBorders>
            <w:vAlign w:val="bottom"/>
            <w:hideMark/>
          </w:tcPr>
          <w:p w14:paraId="21B80AA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2022/296</w:t>
            </w:r>
          </w:p>
        </w:tc>
        <w:tc>
          <w:tcPr>
            <w:tcW w:w="1407" w:type="dxa"/>
            <w:tcBorders>
              <w:top w:val="nil"/>
              <w:left w:val="nil"/>
              <w:bottom w:val="single" w:sz="4" w:space="0" w:color="auto"/>
              <w:right w:val="single" w:sz="4" w:space="0" w:color="auto"/>
            </w:tcBorders>
            <w:noWrap/>
            <w:vAlign w:val="bottom"/>
            <w:hideMark/>
          </w:tcPr>
          <w:p w14:paraId="2C7E998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766" w:type="dxa"/>
            <w:tcBorders>
              <w:top w:val="nil"/>
              <w:left w:val="nil"/>
              <w:bottom w:val="single" w:sz="4" w:space="0" w:color="auto"/>
              <w:right w:val="single" w:sz="4" w:space="0" w:color="auto"/>
            </w:tcBorders>
            <w:noWrap/>
            <w:vAlign w:val="bottom"/>
            <w:hideMark/>
          </w:tcPr>
          <w:p w14:paraId="0FD530C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678" w:type="dxa"/>
            <w:tcBorders>
              <w:top w:val="nil"/>
              <w:left w:val="nil"/>
              <w:bottom w:val="single" w:sz="4" w:space="0" w:color="auto"/>
              <w:right w:val="single" w:sz="4" w:space="0" w:color="auto"/>
            </w:tcBorders>
            <w:vAlign w:val="bottom"/>
            <w:hideMark/>
          </w:tcPr>
          <w:p w14:paraId="00BD9BE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Hut, 1 Harestone Drive, Caterham, Surrey, CR3 6YQ</w:t>
            </w:r>
          </w:p>
        </w:tc>
        <w:tc>
          <w:tcPr>
            <w:tcW w:w="1276" w:type="dxa"/>
            <w:tcBorders>
              <w:top w:val="nil"/>
              <w:left w:val="nil"/>
              <w:bottom w:val="single" w:sz="4" w:space="0" w:color="auto"/>
              <w:right w:val="single" w:sz="4" w:space="0" w:color="auto"/>
            </w:tcBorders>
            <w:vAlign w:val="center"/>
            <w:hideMark/>
          </w:tcPr>
          <w:p w14:paraId="051389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04/04/2023</w:t>
            </w:r>
          </w:p>
        </w:tc>
        <w:tc>
          <w:tcPr>
            <w:tcW w:w="1246" w:type="dxa"/>
            <w:tcBorders>
              <w:top w:val="nil"/>
              <w:left w:val="nil"/>
              <w:bottom w:val="single" w:sz="4" w:space="0" w:color="auto"/>
              <w:right w:val="single" w:sz="4" w:space="0" w:color="auto"/>
            </w:tcBorders>
            <w:vAlign w:val="center"/>
            <w:hideMark/>
          </w:tcPr>
          <w:p w14:paraId="598D32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04/04/2026</w:t>
            </w:r>
          </w:p>
        </w:tc>
        <w:tc>
          <w:tcPr>
            <w:tcW w:w="4991" w:type="dxa"/>
            <w:tcBorders>
              <w:top w:val="nil"/>
              <w:left w:val="nil"/>
              <w:bottom w:val="single" w:sz="4" w:space="0" w:color="auto"/>
              <w:right w:val="single" w:sz="4" w:space="0" w:color="auto"/>
            </w:tcBorders>
            <w:vAlign w:val="bottom"/>
            <w:hideMark/>
          </w:tcPr>
          <w:p w14:paraId="18C7B59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Variation of Condition 2 (Plans) of planning permission ref: 2020/511 (Demolition of office buildings; Erection of 7x two-storey detached dwellings. Construction of access road from Harestone Drive</w:t>
            </w:r>
          </w:p>
        </w:tc>
        <w:tc>
          <w:tcPr>
            <w:tcW w:w="1134" w:type="dxa"/>
            <w:tcBorders>
              <w:top w:val="nil"/>
              <w:left w:val="nil"/>
              <w:bottom w:val="single" w:sz="4" w:space="0" w:color="auto"/>
              <w:right w:val="single" w:sz="4" w:space="0" w:color="auto"/>
            </w:tcBorders>
            <w:vAlign w:val="bottom"/>
            <w:hideMark/>
          </w:tcPr>
          <w:p w14:paraId="408DD26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1BCE43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w:t>
            </w:r>
          </w:p>
        </w:tc>
        <w:tc>
          <w:tcPr>
            <w:tcW w:w="1985" w:type="dxa"/>
            <w:tcBorders>
              <w:top w:val="nil"/>
              <w:left w:val="nil"/>
              <w:bottom w:val="single" w:sz="4" w:space="0" w:color="auto"/>
              <w:right w:val="single" w:sz="4" w:space="0" w:color="auto"/>
            </w:tcBorders>
            <w:vAlign w:val="bottom"/>
            <w:hideMark/>
          </w:tcPr>
          <w:p w14:paraId="52EEAD4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w:t>
            </w:r>
          </w:p>
        </w:tc>
        <w:tc>
          <w:tcPr>
            <w:tcW w:w="1134" w:type="dxa"/>
            <w:tcBorders>
              <w:top w:val="nil"/>
              <w:left w:val="nil"/>
              <w:bottom w:val="single" w:sz="4" w:space="0" w:color="auto"/>
              <w:right w:val="single" w:sz="4" w:space="0" w:color="auto"/>
            </w:tcBorders>
            <w:vAlign w:val="bottom"/>
            <w:hideMark/>
          </w:tcPr>
          <w:p w14:paraId="2979493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2CF9A79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009EBD4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4CEE3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6FFEF40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6700830" w14:textId="77777777" w:rsidTr="00FD2C53">
        <w:trPr>
          <w:trHeight w:val="580"/>
        </w:trPr>
        <w:tc>
          <w:tcPr>
            <w:tcW w:w="1495" w:type="dxa"/>
            <w:tcBorders>
              <w:top w:val="nil"/>
              <w:left w:val="single" w:sz="4" w:space="0" w:color="auto"/>
              <w:bottom w:val="single" w:sz="4" w:space="0" w:color="auto"/>
              <w:right w:val="single" w:sz="4" w:space="0" w:color="auto"/>
            </w:tcBorders>
            <w:vAlign w:val="bottom"/>
            <w:hideMark/>
          </w:tcPr>
          <w:p w14:paraId="538FBEE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2022/486</w:t>
            </w:r>
          </w:p>
        </w:tc>
        <w:tc>
          <w:tcPr>
            <w:tcW w:w="1407" w:type="dxa"/>
            <w:tcBorders>
              <w:top w:val="nil"/>
              <w:left w:val="nil"/>
              <w:bottom w:val="single" w:sz="4" w:space="0" w:color="auto"/>
              <w:right w:val="single" w:sz="4" w:space="0" w:color="auto"/>
            </w:tcBorders>
            <w:noWrap/>
            <w:vAlign w:val="bottom"/>
            <w:hideMark/>
          </w:tcPr>
          <w:p w14:paraId="4C9C68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766" w:type="dxa"/>
            <w:tcBorders>
              <w:top w:val="nil"/>
              <w:left w:val="nil"/>
              <w:bottom w:val="single" w:sz="4" w:space="0" w:color="auto"/>
              <w:right w:val="single" w:sz="4" w:space="0" w:color="auto"/>
            </w:tcBorders>
            <w:noWrap/>
            <w:vAlign w:val="bottom"/>
            <w:hideMark/>
          </w:tcPr>
          <w:p w14:paraId="275C58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678" w:type="dxa"/>
            <w:tcBorders>
              <w:top w:val="nil"/>
              <w:left w:val="nil"/>
              <w:bottom w:val="single" w:sz="4" w:space="0" w:color="auto"/>
              <w:right w:val="single" w:sz="4" w:space="0" w:color="auto"/>
            </w:tcBorders>
            <w:vAlign w:val="bottom"/>
            <w:hideMark/>
          </w:tcPr>
          <w:p w14:paraId="1CB19BD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North, Kings Mill, Kings Mill Lane, South Nutfield, Redhill, Surrey, RH1 5NB</w:t>
            </w:r>
          </w:p>
        </w:tc>
        <w:tc>
          <w:tcPr>
            <w:tcW w:w="1276" w:type="dxa"/>
            <w:tcBorders>
              <w:top w:val="nil"/>
              <w:left w:val="nil"/>
              <w:bottom w:val="single" w:sz="4" w:space="0" w:color="auto"/>
              <w:right w:val="single" w:sz="4" w:space="0" w:color="auto"/>
            </w:tcBorders>
            <w:vAlign w:val="center"/>
            <w:hideMark/>
          </w:tcPr>
          <w:p w14:paraId="64B52B4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14/07/2022</w:t>
            </w:r>
          </w:p>
        </w:tc>
        <w:tc>
          <w:tcPr>
            <w:tcW w:w="1246" w:type="dxa"/>
            <w:tcBorders>
              <w:top w:val="nil"/>
              <w:left w:val="nil"/>
              <w:bottom w:val="single" w:sz="4" w:space="0" w:color="auto"/>
              <w:right w:val="single" w:sz="4" w:space="0" w:color="auto"/>
            </w:tcBorders>
            <w:vAlign w:val="center"/>
            <w:hideMark/>
          </w:tcPr>
          <w:p w14:paraId="154918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14/07/2025</w:t>
            </w:r>
          </w:p>
        </w:tc>
        <w:tc>
          <w:tcPr>
            <w:tcW w:w="4991" w:type="dxa"/>
            <w:tcBorders>
              <w:top w:val="nil"/>
              <w:left w:val="nil"/>
              <w:bottom w:val="single" w:sz="4" w:space="0" w:color="auto"/>
              <w:right w:val="single" w:sz="4" w:space="0" w:color="auto"/>
            </w:tcBorders>
            <w:vAlign w:val="bottom"/>
            <w:hideMark/>
          </w:tcPr>
          <w:p w14:paraId="303A25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 and erection of 7 houses with associated parking and landscaping</w:t>
            </w:r>
          </w:p>
        </w:tc>
        <w:tc>
          <w:tcPr>
            <w:tcW w:w="1134" w:type="dxa"/>
            <w:tcBorders>
              <w:top w:val="nil"/>
              <w:left w:val="nil"/>
              <w:bottom w:val="single" w:sz="4" w:space="0" w:color="auto"/>
              <w:right w:val="single" w:sz="4" w:space="0" w:color="auto"/>
            </w:tcBorders>
            <w:vAlign w:val="bottom"/>
            <w:hideMark/>
          </w:tcPr>
          <w:p w14:paraId="41C413C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single" w:sz="4" w:space="0" w:color="auto"/>
              <w:right w:val="single" w:sz="4" w:space="0" w:color="auto"/>
            </w:tcBorders>
            <w:vAlign w:val="bottom"/>
            <w:hideMark/>
          </w:tcPr>
          <w:p w14:paraId="1A384A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w:t>
            </w:r>
          </w:p>
        </w:tc>
        <w:tc>
          <w:tcPr>
            <w:tcW w:w="1985" w:type="dxa"/>
            <w:tcBorders>
              <w:top w:val="nil"/>
              <w:left w:val="nil"/>
              <w:bottom w:val="single" w:sz="4" w:space="0" w:color="auto"/>
              <w:right w:val="single" w:sz="4" w:space="0" w:color="auto"/>
            </w:tcBorders>
            <w:vAlign w:val="bottom"/>
            <w:hideMark/>
          </w:tcPr>
          <w:p w14:paraId="7C9114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w:t>
            </w:r>
          </w:p>
        </w:tc>
        <w:tc>
          <w:tcPr>
            <w:tcW w:w="1134" w:type="dxa"/>
            <w:tcBorders>
              <w:top w:val="nil"/>
              <w:left w:val="nil"/>
              <w:bottom w:val="single" w:sz="4" w:space="0" w:color="auto"/>
              <w:right w:val="single" w:sz="4" w:space="0" w:color="auto"/>
            </w:tcBorders>
            <w:vAlign w:val="bottom"/>
            <w:hideMark/>
          </w:tcPr>
          <w:p w14:paraId="64C9C0E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2AFA9BB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6B3472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61E58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single" w:sz="4" w:space="0" w:color="auto"/>
              <w:right w:val="single" w:sz="8" w:space="0" w:color="auto"/>
            </w:tcBorders>
            <w:vAlign w:val="bottom"/>
            <w:hideMark/>
          </w:tcPr>
          <w:p w14:paraId="652FD0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642FBF4" w14:textId="77777777" w:rsidTr="00FD2C53">
        <w:trPr>
          <w:trHeight w:val="590"/>
        </w:trPr>
        <w:tc>
          <w:tcPr>
            <w:tcW w:w="1495" w:type="dxa"/>
            <w:tcBorders>
              <w:top w:val="nil"/>
              <w:left w:val="single" w:sz="4" w:space="0" w:color="auto"/>
              <w:bottom w:val="nil"/>
              <w:right w:val="single" w:sz="4" w:space="0" w:color="auto"/>
            </w:tcBorders>
            <w:vAlign w:val="bottom"/>
            <w:hideMark/>
          </w:tcPr>
          <w:p w14:paraId="42F71AB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2017/212</w:t>
            </w:r>
            <w:r w:rsidRPr="00851DFA">
              <w:rPr>
                <w:rFonts w:ascii="Aptos Narrow" w:eastAsia="Times New Roman" w:hAnsi="Aptos Narrow" w:cs="Times New Roman"/>
                <w:color w:val="000000"/>
                <w:sz w:val="22"/>
                <w:szCs w:val="22"/>
                <w:lang w:eastAsia="en-GB"/>
              </w:rPr>
              <w:br/>
            </w:r>
            <w:r w:rsidRPr="00851DFA">
              <w:rPr>
                <w:rFonts w:ascii="Aptos Narrow" w:eastAsia="Times New Roman" w:hAnsi="Aptos Narrow" w:cs="Times New Roman"/>
                <w:color w:val="000000"/>
                <w:sz w:val="22"/>
                <w:szCs w:val="22"/>
                <w:lang w:eastAsia="en-GB"/>
              </w:rPr>
              <w:br/>
              <w:t>2017/212</w:t>
            </w:r>
          </w:p>
        </w:tc>
        <w:tc>
          <w:tcPr>
            <w:tcW w:w="1407" w:type="dxa"/>
            <w:tcBorders>
              <w:top w:val="nil"/>
              <w:left w:val="nil"/>
              <w:bottom w:val="nil"/>
              <w:right w:val="single" w:sz="4" w:space="0" w:color="auto"/>
            </w:tcBorders>
            <w:noWrap/>
            <w:vAlign w:val="bottom"/>
            <w:hideMark/>
          </w:tcPr>
          <w:p w14:paraId="1CC7B88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Felcourt</w:t>
            </w:r>
          </w:p>
        </w:tc>
        <w:tc>
          <w:tcPr>
            <w:tcW w:w="1766" w:type="dxa"/>
            <w:tcBorders>
              <w:top w:val="nil"/>
              <w:left w:val="nil"/>
              <w:bottom w:val="nil"/>
              <w:right w:val="single" w:sz="4" w:space="0" w:color="auto"/>
            </w:tcBorders>
            <w:noWrap/>
            <w:vAlign w:val="bottom"/>
            <w:hideMark/>
          </w:tcPr>
          <w:p w14:paraId="34FE6CF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w:t>
            </w:r>
          </w:p>
        </w:tc>
        <w:tc>
          <w:tcPr>
            <w:tcW w:w="4678" w:type="dxa"/>
            <w:tcBorders>
              <w:top w:val="nil"/>
              <w:left w:val="nil"/>
              <w:bottom w:val="nil"/>
              <w:right w:val="single" w:sz="4" w:space="0" w:color="auto"/>
            </w:tcBorders>
            <w:vAlign w:val="bottom"/>
            <w:hideMark/>
          </w:tcPr>
          <w:p w14:paraId="1FA7A88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to the rear of Dormans Station, Station Road, Dormansland RH7 6NL</w:t>
            </w:r>
          </w:p>
        </w:tc>
        <w:tc>
          <w:tcPr>
            <w:tcW w:w="1276" w:type="dxa"/>
            <w:tcBorders>
              <w:top w:val="nil"/>
              <w:left w:val="nil"/>
              <w:bottom w:val="nil"/>
              <w:right w:val="single" w:sz="4" w:space="0" w:color="auto"/>
            </w:tcBorders>
            <w:vAlign w:val="center"/>
            <w:hideMark/>
          </w:tcPr>
          <w:p w14:paraId="7DF950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15/07/2019</w:t>
            </w:r>
          </w:p>
        </w:tc>
        <w:tc>
          <w:tcPr>
            <w:tcW w:w="1246" w:type="dxa"/>
            <w:tcBorders>
              <w:top w:val="nil"/>
              <w:left w:val="nil"/>
              <w:bottom w:val="nil"/>
              <w:right w:val="single" w:sz="4" w:space="0" w:color="auto"/>
            </w:tcBorders>
            <w:vAlign w:val="center"/>
            <w:hideMark/>
          </w:tcPr>
          <w:p w14:paraId="60A3A1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15/07/2022</w:t>
            </w:r>
          </w:p>
        </w:tc>
        <w:tc>
          <w:tcPr>
            <w:tcW w:w="4991" w:type="dxa"/>
            <w:tcBorders>
              <w:top w:val="nil"/>
              <w:left w:val="nil"/>
              <w:bottom w:val="nil"/>
              <w:right w:val="single" w:sz="4" w:space="0" w:color="auto"/>
            </w:tcBorders>
            <w:vAlign w:val="bottom"/>
            <w:hideMark/>
          </w:tcPr>
          <w:p w14:paraId="00868E6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Formation of 70 car parking spaces serving Dormans Station and erection of 9 dwellings and associated car parking.</w:t>
            </w:r>
          </w:p>
        </w:tc>
        <w:tc>
          <w:tcPr>
            <w:tcW w:w="1134" w:type="dxa"/>
            <w:tcBorders>
              <w:top w:val="nil"/>
              <w:left w:val="nil"/>
              <w:bottom w:val="nil"/>
              <w:right w:val="single" w:sz="4" w:space="0" w:color="auto"/>
            </w:tcBorders>
            <w:vAlign w:val="bottom"/>
            <w:hideMark/>
          </w:tcPr>
          <w:p w14:paraId="4511F8C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850" w:type="dxa"/>
            <w:tcBorders>
              <w:top w:val="nil"/>
              <w:left w:val="single" w:sz="8" w:space="0" w:color="auto"/>
              <w:bottom w:val="nil"/>
              <w:right w:val="single" w:sz="4" w:space="0" w:color="auto"/>
            </w:tcBorders>
            <w:vAlign w:val="bottom"/>
            <w:hideMark/>
          </w:tcPr>
          <w:p w14:paraId="5D82EC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1985" w:type="dxa"/>
            <w:tcBorders>
              <w:top w:val="nil"/>
              <w:left w:val="nil"/>
              <w:bottom w:val="nil"/>
              <w:right w:val="single" w:sz="4" w:space="0" w:color="auto"/>
            </w:tcBorders>
            <w:vAlign w:val="bottom"/>
            <w:hideMark/>
          </w:tcPr>
          <w:p w14:paraId="02B9A9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c>
          <w:tcPr>
            <w:tcW w:w="1134" w:type="dxa"/>
            <w:tcBorders>
              <w:top w:val="nil"/>
              <w:left w:val="nil"/>
              <w:bottom w:val="nil"/>
              <w:right w:val="single" w:sz="4" w:space="0" w:color="auto"/>
            </w:tcBorders>
            <w:vAlign w:val="bottom"/>
            <w:hideMark/>
          </w:tcPr>
          <w:p w14:paraId="27B6C93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2A534BA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588B42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71789A1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96" w:type="dxa"/>
            <w:tcBorders>
              <w:top w:val="nil"/>
              <w:left w:val="nil"/>
              <w:bottom w:val="nil"/>
              <w:right w:val="single" w:sz="8" w:space="0" w:color="auto"/>
            </w:tcBorders>
            <w:vAlign w:val="bottom"/>
            <w:hideMark/>
          </w:tcPr>
          <w:p w14:paraId="3ABD2B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6FBE2AC" w14:textId="77777777" w:rsidTr="00FD2C53">
        <w:trPr>
          <w:trHeight w:val="300"/>
        </w:trPr>
        <w:tc>
          <w:tcPr>
            <w:tcW w:w="17993" w:type="dxa"/>
            <w:gridSpan w:val="8"/>
            <w:tcBorders>
              <w:top w:val="single" w:sz="8" w:space="0" w:color="auto"/>
              <w:left w:val="single" w:sz="8" w:space="0" w:color="auto"/>
              <w:bottom w:val="single" w:sz="8" w:space="0" w:color="auto"/>
              <w:right w:val="nil"/>
            </w:tcBorders>
            <w:shd w:val="clear" w:color="000000" w:fill="DAE9F8"/>
            <w:noWrap/>
            <w:vAlign w:val="bottom"/>
            <w:hideMark/>
          </w:tcPr>
          <w:p w14:paraId="52C86567"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850" w:type="dxa"/>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6CE70F3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TOTAL</w:t>
            </w:r>
          </w:p>
        </w:tc>
        <w:tc>
          <w:tcPr>
            <w:tcW w:w="1985" w:type="dxa"/>
            <w:tcBorders>
              <w:top w:val="single" w:sz="8" w:space="0" w:color="auto"/>
              <w:left w:val="nil"/>
              <w:bottom w:val="single" w:sz="8" w:space="0" w:color="auto"/>
              <w:right w:val="single" w:sz="4" w:space="0" w:color="auto"/>
            </w:tcBorders>
            <w:shd w:val="clear" w:color="000000" w:fill="DAE9F8"/>
            <w:noWrap/>
            <w:vAlign w:val="bottom"/>
            <w:hideMark/>
          </w:tcPr>
          <w:p w14:paraId="7740636F"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56</w:t>
            </w:r>
          </w:p>
        </w:tc>
        <w:tc>
          <w:tcPr>
            <w:tcW w:w="1134" w:type="dxa"/>
            <w:tcBorders>
              <w:top w:val="single" w:sz="8" w:space="0" w:color="auto"/>
              <w:left w:val="nil"/>
              <w:bottom w:val="single" w:sz="8" w:space="0" w:color="auto"/>
              <w:right w:val="single" w:sz="4" w:space="0" w:color="auto"/>
            </w:tcBorders>
            <w:shd w:val="clear" w:color="000000" w:fill="DAE9F8"/>
            <w:noWrap/>
            <w:vAlign w:val="bottom"/>
            <w:hideMark/>
          </w:tcPr>
          <w:p w14:paraId="7C33963A"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38</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6217277A"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13</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2D526FA1"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5</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4E913413"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c>
          <w:tcPr>
            <w:tcW w:w="796" w:type="dxa"/>
            <w:tcBorders>
              <w:top w:val="single" w:sz="8" w:space="0" w:color="auto"/>
              <w:left w:val="nil"/>
              <w:bottom w:val="single" w:sz="8" w:space="0" w:color="auto"/>
              <w:right w:val="single" w:sz="8" w:space="0" w:color="auto"/>
            </w:tcBorders>
            <w:shd w:val="clear" w:color="000000" w:fill="DAE9F8"/>
            <w:noWrap/>
            <w:vAlign w:val="bottom"/>
            <w:hideMark/>
          </w:tcPr>
          <w:p w14:paraId="3387ACC5"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r>
    </w:tbl>
    <w:p w14:paraId="3833C9E9" w14:textId="77777777"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r w:rsidRPr="00275C09">
        <w:rPr>
          <w:rFonts w:ascii="Arial Nova" w:eastAsiaTheme="majorEastAsia" w:hAnsi="Arial Nova" w:cstheme="majorBidi"/>
          <w:b/>
          <w:color w:val="373545" w:themeColor="text2"/>
          <w:szCs w:val="24"/>
        </w:rPr>
        <w:br w:type="page"/>
      </w:r>
    </w:p>
    <w:p w14:paraId="35D5B900" w14:textId="349BDDAD"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16" w:name="_Toc202852259"/>
      <w:bookmarkStart w:id="17" w:name="_Toc219879701"/>
      <w:r w:rsidRPr="00275C09">
        <w:rPr>
          <w:rFonts w:ascii="Arial Nova" w:eastAsiaTheme="majorEastAsia" w:hAnsi="Arial Nova" w:cstheme="majorBidi"/>
          <w:b/>
          <w:color w:val="373545" w:themeColor="text2"/>
          <w:szCs w:val="24"/>
        </w:rPr>
        <w:lastRenderedPageBreak/>
        <w:t xml:space="preserve">Table </w:t>
      </w:r>
      <w:r w:rsidR="00FD2C53">
        <w:rPr>
          <w:rFonts w:ascii="Arial Nova" w:eastAsiaTheme="majorEastAsia" w:hAnsi="Arial Nova" w:cstheme="majorBidi"/>
          <w:b/>
          <w:color w:val="373545" w:themeColor="text2"/>
          <w:szCs w:val="24"/>
        </w:rPr>
        <w:t>7</w:t>
      </w:r>
      <w:r w:rsidRPr="00275C09">
        <w:rPr>
          <w:rFonts w:ascii="Arial Nova" w:eastAsiaTheme="majorEastAsia" w:hAnsi="Arial Nova" w:cstheme="majorBidi"/>
          <w:b/>
          <w:color w:val="373545" w:themeColor="text2"/>
          <w:szCs w:val="24"/>
        </w:rPr>
        <w:t>: Sites that are under construction that are for 10 units or more (UC 10&gt;)</w:t>
      </w:r>
      <w:bookmarkEnd w:id="16"/>
      <w:bookmarkEnd w:id="17"/>
    </w:p>
    <w:tbl>
      <w:tblPr>
        <w:tblW w:w="24260" w:type="dxa"/>
        <w:tblLook w:val="04A0" w:firstRow="1" w:lastRow="0" w:firstColumn="1" w:lastColumn="0" w:noHBand="0" w:noVBand="1"/>
      </w:tblPr>
      <w:tblGrid>
        <w:gridCol w:w="1177"/>
        <w:gridCol w:w="1578"/>
        <w:gridCol w:w="1275"/>
        <w:gridCol w:w="4755"/>
        <w:gridCol w:w="1246"/>
        <w:gridCol w:w="1246"/>
        <w:gridCol w:w="5108"/>
        <w:gridCol w:w="1155"/>
        <w:gridCol w:w="773"/>
        <w:gridCol w:w="2058"/>
        <w:gridCol w:w="963"/>
        <w:gridCol w:w="963"/>
        <w:gridCol w:w="963"/>
        <w:gridCol w:w="963"/>
        <w:gridCol w:w="963"/>
      </w:tblGrid>
      <w:tr w:rsidR="002A5191" w:rsidRPr="00851DFA" w14:paraId="79050359" w14:textId="77777777" w:rsidTr="00C37CAF">
        <w:trPr>
          <w:trHeight w:val="590"/>
        </w:trPr>
        <w:tc>
          <w:tcPr>
            <w:tcW w:w="1172"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6327082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578" w:type="dxa"/>
            <w:tcBorders>
              <w:top w:val="single" w:sz="8" w:space="0" w:color="auto"/>
              <w:left w:val="nil"/>
              <w:bottom w:val="single" w:sz="8" w:space="0" w:color="auto"/>
              <w:right w:val="single" w:sz="4" w:space="0" w:color="auto"/>
            </w:tcBorders>
            <w:shd w:val="clear" w:color="000000" w:fill="DAE9F8"/>
            <w:vAlign w:val="bottom"/>
            <w:hideMark/>
          </w:tcPr>
          <w:p w14:paraId="6B714B49"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176" w:type="dxa"/>
            <w:tcBorders>
              <w:top w:val="single" w:sz="8" w:space="0" w:color="auto"/>
              <w:left w:val="nil"/>
              <w:bottom w:val="single" w:sz="8" w:space="0" w:color="auto"/>
              <w:right w:val="single" w:sz="4" w:space="0" w:color="auto"/>
            </w:tcBorders>
            <w:shd w:val="clear" w:color="000000" w:fill="DAE9F8"/>
            <w:vAlign w:val="bottom"/>
            <w:hideMark/>
          </w:tcPr>
          <w:p w14:paraId="74621E69"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755" w:type="dxa"/>
            <w:tcBorders>
              <w:top w:val="single" w:sz="8" w:space="0" w:color="auto"/>
              <w:left w:val="nil"/>
              <w:bottom w:val="single" w:sz="8" w:space="0" w:color="auto"/>
              <w:right w:val="single" w:sz="4" w:space="0" w:color="auto"/>
            </w:tcBorders>
            <w:shd w:val="clear" w:color="000000" w:fill="DAE9F8"/>
            <w:vAlign w:val="bottom"/>
            <w:hideMark/>
          </w:tcPr>
          <w:p w14:paraId="73359BC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175" w:type="dxa"/>
            <w:tcBorders>
              <w:top w:val="single" w:sz="8" w:space="0" w:color="auto"/>
              <w:left w:val="nil"/>
              <w:bottom w:val="single" w:sz="8" w:space="0" w:color="auto"/>
              <w:right w:val="single" w:sz="4" w:space="0" w:color="auto"/>
            </w:tcBorders>
            <w:shd w:val="clear" w:color="000000" w:fill="DAE9F8"/>
            <w:vAlign w:val="bottom"/>
            <w:hideMark/>
          </w:tcPr>
          <w:p w14:paraId="6AA50D7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175" w:type="dxa"/>
            <w:tcBorders>
              <w:top w:val="single" w:sz="8" w:space="0" w:color="auto"/>
              <w:left w:val="nil"/>
              <w:bottom w:val="single" w:sz="8" w:space="0" w:color="auto"/>
              <w:right w:val="single" w:sz="4" w:space="0" w:color="auto"/>
            </w:tcBorders>
            <w:shd w:val="clear" w:color="000000" w:fill="DAE9F8"/>
            <w:vAlign w:val="bottom"/>
            <w:hideMark/>
          </w:tcPr>
          <w:p w14:paraId="5902335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5354" w:type="dxa"/>
            <w:tcBorders>
              <w:top w:val="single" w:sz="8" w:space="0" w:color="auto"/>
              <w:left w:val="nil"/>
              <w:bottom w:val="single" w:sz="8" w:space="0" w:color="auto"/>
              <w:right w:val="single" w:sz="4" w:space="0" w:color="auto"/>
            </w:tcBorders>
            <w:shd w:val="clear" w:color="000000" w:fill="DAE9F8"/>
            <w:vAlign w:val="bottom"/>
            <w:hideMark/>
          </w:tcPr>
          <w:p w14:paraId="4477A74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155" w:type="dxa"/>
            <w:tcBorders>
              <w:top w:val="single" w:sz="8" w:space="0" w:color="auto"/>
              <w:left w:val="nil"/>
              <w:bottom w:val="single" w:sz="8" w:space="0" w:color="auto"/>
              <w:right w:val="single" w:sz="4" w:space="0" w:color="auto"/>
            </w:tcBorders>
            <w:shd w:val="clear" w:color="000000" w:fill="DAE9F8"/>
            <w:vAlign w:val="bottom"/>
            <w:hideMark/>
          </w:tcPr>
          <w:p w14:paraId="3D5859F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752"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0180C53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2058" w:type="dxa"/>
            <w:tcBorders>
              <w:top w:val="single" w:sz="8" w:space="0" w:color="auto"/>
              <w:left w:val="nil"/>
              <w:bottom w:val="single" w:sz="8" w:space="0" w:color="auto"/>
              <w:right w:val="single" w:sz="4" w:space="0" w:color="auto"/>
            </w:tcBorders>
            <w:shd w:val="clear" w:color="000000" w:fill="DAE9F8"/>
            <w:vAlign w:val="bottom"/>
            <w:hideMark/>
          </w:tcPr>
          <w:p w14:paraId="441A3F9F"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799" w:type="dxa"/>
            <w:tcBorders>
              <w:top w:val="single" w:sz="8" w:space="0" w:color="auto"/>
              <w:left w:val="nil"/>
              <w:bottom w:val="single" w:sz="8" w:space="0" w:color="auto"/>
              <w:right w:val="single" w:sz="4" w:space="0" w:color="auto"/>
            </w:tcBorders>
            <w:shd w:val="clear" w:color="000000" w:fill="DAE9F8"/>
            <w:vAlign w:val="bottom"/>
            <w:hideMark/>
          </w:tcPr>
          <w:p w14:paraId="3E078789"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41E770B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66DC873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353CBF5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780" w:type="dxa"/>
            <w:tcBorders>
              <w:top w:val="single" w:sz="8" w:space="0" w:color="auto"/>
              <w:left w:val="nil"/>
              <w:bottom w:val="single" w:sz="8" w:space="0" w:color="auto"/>
              <w:right w:val="single" w:sz="8" w:space="0" w:color="auto"/>
            </w:tcBorders>
            <w:shd w:val="clear" w:color="000000" w:fill="DAE9F8"/>
            <w:vAlign w:val="bottom"/>
            <w:hideMark/>
          </w:tcPr>
          <w:p w14:paraId="768575C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2A5191" w:rsidRPr="00851DFA" w14:paraId="4E0A9E49" w14:textId="77777777">
        <w:trPr>
          <w:trHeight w:val="880"/>
        </w:trPr>
        <w:tc>
          <w:tcPr>
            <w:tcW w:w="1172" w:type="dxa"/>
            <w:tcBorders>
              <w:top w:val="nil"/>
              <w:left w:val="single" w:sz="8" w:space="0" w:color="auto"/>
              <w:bottom w:val="nil"/>
              <w:right w:val="single" w:sz="4" w:space="0" w:color="auto"/>
            </w:tcBorders>
            <w:vAlign w:val="bottom"/>
            <w:hideMark/>
          </w:tcPr>
          <w:p w14:paraId="505E716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2021/2178</w:t>
            </w:r>
          </w:p>
        </w:tc>
        <w:tc>
          <w:tcPr>
            <w:tcW w:w="1578" w:type="dxa"/>
            <w:tcBorders>
              <w:top w:val="nil"/>
              <w:left w:val="nil"/>
              <w:bottom w:val="nil"/>
              <w:right w:val="single" w:sz="4" w:space="0" w:color="auto"/>
            </w:tcBorders>
            <w:noWrap/>
            <w:vAlign w:val="bottom"/>
            <w:hideMark/>
          </w:tcPr>
          <w:p w14:paraId="52326BC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West</w:t>
            </w:r>
          </w:p>
        </w:tc>
        <w:tc>
          <w:tcPr>
            <w:tcW w:w="1176" w:type="dxa"/>
            <w:tcBorders>
              <w:top w:val="nil"/>
              <w:left w:val="nil"/>
              <w:bottom w:val="nil"/>
              <w:right w:val="single" w:sz="4" w:space="0" w:color="auto"/>
            </w:tcBorders>
            <w:noWrap/>
            <w:vAlign w:val="bottom"/>
            <w:hideMark/>
          </w:tcPr>
          <w:p w14:paraId="735E149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755" w:type="dxa"/>
            <w:tcBorders>
              <w:top w:val="nil"/>
              <w:left w:val="nil"/>
              <w:bottom w:val="nil"/>
              <w:right w:val="single" w:sz="4" w:space="0" w:color="auto"/>
            </w:tcBorders>
            <w:vAlign w:val="bottom"/>
            <w:hideMark/>
          </w:tcPr>
          <w:p w14:paraId="7B4A1BB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West Of Limpsfield Road, Warlingham, Surrey, CR6 9RD</w:t>
            </w:r>
          </w:p>
        </w:tc>
        <w:tc>
          <w:tcPr>
            <w:tcW w:w="1175" w:type="dxa"/>
            <w:tcBorders>
              <w:top w:val="nil"/>
              <w:left w:val="nil"/>
              <w:bottom w:val="nil"/>
              <w:right w:val="single" w:sz="4" w:space="0" w:color="auto"/>
            </w:tcBorders>
            <w:vAlign w:val="center"/>
            <w:hideMark/>
          </w:tcPr>
          <w:p w14:paraId="6515EA0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11/04/2023</w:t>
            </w:r>
          </w:p>
        </w:tc>
        <w:tc>
          <w:tcPr>
            <w:tcW w:w="1175" w:type="dxa"/>
            <w:tcBorders>
              <w:top w:val="nil"/>
              <w:left w:val="nil"/>
              <w:bottom w:val="nil"/>
              <w:right w:val="single" w:sz="4" w:space="0" w:color="auto"/>
            </w:tcBorders>
            <w:vAlign w:val="center"/>
            <w:hideMark/>
          </w:tcPr>
          <w:p w14:paraId="14BF47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11/04/2026</w:t>
            </w:r>
          </w:p>
        </w:tc>
        <w:tc>
          <w:tcPr>
            <w:tcW w:w="5354" w:type="dxa"/>
            <w:tcBorders>
              <w:top w:val="nil"/>
              <w:left w:val="nil"/>
              <w:bottom w:val="nil"/>
              <w:right w:val="single" w:sz="4" w:space="0" w:color="auto"/>
            </w:tcBorders>
            <w:vAlign w:val="bottom"/>
            <w:hideMark/>
          </w:tcPr>
          <w:p w14:paraId="091E9F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Construction of 100 dwellings (40% affordable) with associated infrastructure, landscaping and re-provision of sports facilities</w:t>
            </w:r>
          </w:p>
        </w:tc>
        <w:tc>
          <w:tcPr>
            <w:tcW w:w="1155" w:type="dxa"/>
            <w:tcBorders>
              <w:top w:val="nil"/>
              <w:left w:val="nil"/>
              <w:bottom w:val="nil"/>
              <w:right w:val="single" w:sz="4" w:space="0" w:color="auto"/>
            </w:tcBorders>
            <w:vAlign w:val="bottom"/>
            <w:hideMark/>
          </w:tcPr>
          <w:p w14:paraId="76D30AE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uc</w:t>
            </w:r>
          </w:p>
        </w:tc>
        <w:tc>
          <w:tcPr>
            <w:tcW w:w="752" w:type="dxa"/>
            <w:tcBorders>
              <w:top w:val="nil"/>
              <w:left w:val="single" w:sz="8" w:space="0" w:color="auto"/>
              <w:bottom w:val="nil"/>
              <w:right w:val="single" w:sz="4" w:space="0" w:color="auto"/>
            </w:tcBorders>
            <w:vAlign w:val="bottom"/>
            <w:hideMark/>
          </w:tcPr>
          <w:p w14:paraId="1955C19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100</w:t>
            </w:r>
          </w:p>
        </w:tc>
        <w:tc>
          <w:tcPr>
            <w:tcW w:w="2058" w:type="dxa"/>
            <w:tcBorders>
              <w:top w:val="nil"/>
              <w:left w:val="nil"/>
              <w:bottom w:val="nil"/>
              <w:right w:val="single" w:sz="4" w:space="0" w:color="auto"/>
            </w:tcBorders>
            <w:vAlign w:val="bottom"/>
            <w:hideMark/>
          </w:tcPr>
          <w:p w14:paraId="09EFB18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89</w:t>
            </w:r>
          </w:p>
        </w:tc>
        <w:tc>
          <w:tcPr>
            <w:tcW w:w="799" w:type="dxa"/>
            <w:tcBorders>
              <w:top w:val="nil"/>
              <w:left w:val="nil"/>
              <w:bottom w:val="nil"/>
              <w:right w:val="single" w:sz="4" w:space="0" w:color="auto"/>
            </w:tcBorders>
            <w:vAlign w:val="bottom"/>
            <w:hideMark/>
          </w:tcPr>
          <w:p w14:paraId="4B79E6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nil"/>
              <w:left w:val="nil"/>
              <w:bottom w:val="nil"/>
              <w:right w:val="single" w:sz="4" w:space="0" w:color="auto"/>
            </w:tcBorders>
            <w:vAlign w:val="bottom"/>
            <w:hideMark/>
          </w:tcPr>
          <w:p w14:paraId="1E91618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nil"/>
              <w:left w:val="nil"/>
              <w:bottom w:val="nil"/>
              <w:right w:val="single" w:sz="4" w:space="0" w:color="auto"/>
            </w:tcBorders>
            <w:vAlign w:val="bottom"/>
            <w:hideMark/>
          </w:tcPr>
          <w:p w14:paraId="4A56D3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nil"/>
              <w:left w:val="nil"/>
              <w:bottom w:val="nil"/>
              <w:right w:val="single" w:sz="4" w:space="0" w:color="auto"/>
            </w:tcBorders>
            <w:vAlign w:val="bottom"/>
            <w:hideMark/>
          </w:tcPr>
          <w:p w14:paraId="7FF057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80" w:type="dxa"/>
            <w:tcBorders>
              <w:top w:val="nil"/>
              <w:left w:val="nil"/>
              <w:bottom w:val="nil"/>
              <w:right w:val="single" w:sz="8" w:space="0" w:color="auto"/>
            </w:tcBorders>
            <w:vAlign w:val="bottom"/>
            <w:hideMark/>
          </w:tcPr>
          <w:p w14:paraId="42583C3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w:t>
            </w:r>
          </w:p>
        </w:tc>
      </w:tr>
      <w:tr w:rsidR="002A5191" w:rsidRPr="00851DFA" w14:paraId="2D750909" w14:textId="77777777" w:rsidTr="00C37CAF">
        <w:trPr>
          <w:trHeight w:val="300"/>
        </w:trPr>
        <w:tc>
          <w:tcPr>
            <w:tcW w:w="17540" w:type="dxa"/>
            <w:gridSpan w:val="8"/>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086738FB"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752" w:type="dxa"/>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7B019C3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TOTAL</w:t>
            </w:r>
          </w:p>
        </w:tc>
        <w:tc>
          <w:tcPr>
            <w:tcW w:w="2058" w:type="dxa"/>
            <w:tcBorders>
              <w:top w:val="single" w:sz="8" w:space="0" w:color="auto"/>
              <w:left w:val="nil"/>
              <w:bottom w:val="single" w:sz="8" w:space="0" w:color="auto"/>
              <w:right w:val="single" w:sz="4" w:space="0" w:color="auto"/>
            </w:tcBorders>
            <w:shd w:val="clear" w:color="000000" w:fill="DAE9F8"/>
            <w:noWrap/>
            <w:vAlign w:val="bottom"/>
            <w:hideMark/>
          </w:tcPr>
          <w:p w14:paraId="07D3028A"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89</w:t>
            </w:r>
          </w:p>
        </w:tc>
        <w:tc>
          <w:tcPr>
            <w:tcW w:w="799" w:type="dxa"/>
            <w:tcBorders>
              <w:top w:val="single" w:sz="8" w:space="0" w:color="auto"/>
              <w:left w:val="nil"/>
              <w:bottom w:val="single" w:sz="8" w:space="0" w:color="auto"/>
              <w:right w:val="single" w:sz="4" w:space="0" w:color="auto"/>
            </w:tcBorders>
            <w:shd w:val="clear" w:color="000000" w:fill="DAE9F8"/>
            <w:noWrap/>
            <w:vAlign w:val="bottom"/>
            <w:hideMark/>
          </w:tcPr>
          <w:p w14:paraId="451514B7"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77" w:type="dxa"/>
            <w:tcBorders>
              <w:top w:val="single" w:sz="8" w:space="0" w:color="auto"/>
              <w:left w:val="nil"/>
              <w:bottom w:val="single" w:sz="8" w:space="0" w:color="auto"/>
              <w:right w:val="single" w:sz="4" w:space="0" w:color="auto"/>
            </w:tcBorders>
            <w:shd w:val="clear" w:color="000000" w:fill="DAE9F8"/>
            <w:noWrap/>
            <w:vAlign w:val="bottom"/>
            <w:hideMark/>
          </w:tcPr>
          <w:p w14:paraId="54C88D3E"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77" w:type="dxa"/>
            <w:tcBorders>
              <w:top w:val="single" w:sz="8" w:space="0" w:color="auto"/>
              <w:left w:val="nil"/>
              <w:bottom w:val="single" w:sz="8" w:space="0" w:color="auto"/>
              <w:right w:val="single" w:sz="4" w:space="0" w:color="auto"/>
            </w:tcBorders>
            <w:shd w:val="clear" w:color="000000" w:fill="DAE9F8"/>
            <w:noWrap/>
            <w:vAlign w:val="bottom"/>
            <w:hideMark/>
          </w:tcPr>
          <w:p w14:paraId="2CDF586B"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77" w:type="dxa"/>
            <w:tcBorders>
              <w:top w:val="single" w:sz="8" w:space="0" w:color="auto"/>
              <w:left w:val="nil"/>
              <w:bottom w:val="single" w:sz="8" w:space="0" w:color="auto"/>
              <w:right w:val="single" w:sz="4" w:space="0" w:color="auto"/>
            </w:tcBorders>
            <w:shd w:val="clear" w:color="000000" w:fill="DAE9F8"/>
            <w:noWrap/>
            <w:vAlign w:val="bottom"/>
            <w:hideMark/>
          </w:tcPr>
          <w:p w14:paraId="0F4FD2FF"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80" w:type="dxa"/>
            <w:tcBorders>
              <w:top w:val="single" w:sz="8" w:space="0" w:color="auto"/>
              <w:left w:val="nil"/>
              <w:bottom w:val="single" w:sz="8" w:space="0" w:color="auto"/>
              <w:right w:val="single" w:sz="8" w:space="0" w:color="auto"/>
            </w:tcBorders>
            <w:shd w:val="clear" w:color="000000" w:fill="DAE9F8"/>
            <w:noWrap/>
            <w:vAlign w:val="bottom"/>
            <w:hideMark/>
          </w:tcPr>
          <w:p w14:paraId="045E371D"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9</w:t>
            </w:r>
          </w:p>
        </w:tc>
      </w:tr>
    </w:tbl>
    <w:p w14:paraId="7DE86C44" w14:textId="77777777" w:rsidR="002A5191" w:rsidRPr="00275C09" w:rsidRDefault="002A5191" w:rsidP="002A5191">
      <w:pPr>
        <w:spacing w:after="120" w:line="264" w:lineRule="auto"/>
        <w:rPr>
          <w:rFonts w:ascii="Arial Nova" w:eastAsiaTheme="majorEastAsia" w:hAnsi="Arial Nova" w:cstheme="majorBidi"/>
          <w:b/>
          <w:color w:val="373545" w:themeColor="text2"/>
          <w:szCs w:val="24"/>
        </w:rPr>
      </w:pPr>
      <w:r w:rsidRPr="00275C09">
        <w:br w:type="page"/>
      </w:r>
    </w:p>
    <w:p w14:paraId="588E7047" w14:textId="7E4457EF"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18" w:name="_Toc202852260"/>
      <w:bookmarkStart w:id="19" w:name="_Toc219879702"/>
      <w:r w:rsidRPr="00275C09">
        <w:rPr>
          <w:rFonts w:ascii="Arial Nova" w:eastAsiaTheme="majorEastAsia" w:hAnsi="Arial Nova" w:cstheme="majorBidi"/>
          <w:b/>
          <w:color w:val="373545" w:themeColor="text2"/>
          <w:szCs w:val="24"/>
        </w:rPr>
        <w:lastRenderedPageBreak/>
        <w:t xml:space="preserve">Table </w:t>
      </w:r>
      <w:r w:rsidR="00FD2C53">
        <w:rPr>
          <w:rFonts w:ascii="Arial Nova" w:eastAsiaTheme="majorEastAsia" w:hAnsi="Arial Nova" w:cstheme="majorBidi"/>
          <w:b/>
          <w:color w:val="373545" w:themeColor="text2"/>
          <w:szCs w:val="24"/>
        </w:rPr>
        <w:t>8</w:t>
      </w:r>
      <w:r w:rsidRPr="00275C09">
        <w:rPr>
          <w:rFonts w:ascii="Arial Nova" w:eastAsiaTheme="majorEastAsia" w:hAnsi="Arial Nova" w:cstheme="majorBidi"/>
          <w:b/>
          <w:color w:val="373545" w:themeColor="text2"/>
          <w:szCs w:val="24"/>
        </w:rPr>
        <w:t>: Outline permissions for sites of 10 units or more (OUT 10&gt;)</w:t>
      </w:r>
      <w:bookmarkEnd w:id="18"/>
      <w:bookmarkEnd w:id="19"/>
    </w:p>
    <w:tbl>
      <w:tblPr>
        <w:tblW w:w="24620" w:type="dxa"/>
        <w:tblLook w:val="04A0" w:firstRow="1" w:lastRow="0" w:firstColumn="1" w:lastColumn="0" w:noHBand="0" w:noVBand="1"/>
      </w:tblPr>
      <w:tblGrid>
        <w:gridCol w:w="1232"/>
        <w:gridCol w:w="1275"/>
        <w:gridCol w:w="1275"/>
        <w:gridCol w:w="4487"/>
        <w:gridCol w:w="1246"/>
        <w:gridCol w:w="1246"/>
        <w:gridCol w:w="5071"/>
        <w:gridCol w:w="1186"/>
        <w:gridCol w:w="782"/>
        <w:gridCol w:w="2005"/>
        <w:gridCol w:w="963"/>
        <w:gridCol w:w="963"/>
        <w:gridCol w:w="963"/>
        <w:gridCol w:w="963"/>
        <w:gridCol w:w="963"/>
      </w:tblGrid>
      <w:tr w:rsidR="002A5191" w:rsidRPr="00851DFA" w14:paraId="5F2A368C" w14:textId="77777777" w:rsidTr="00C37CAF">
        <w:trPr>
          <w:trHeight w:val="590"/>
        </w:trPr>
        <w:tc>
          <w:tcPr>
            <w:tcW w:w="1240"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6B762C2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239" w:type="dxa"/>
            <w:tcBorders>
              <w:top w:val="single" w:sz="8" w:space="0" w:color="auto"/>
              <w:left w:val="nil"/>
              <w:bottom w:val="single" w:sz="8" w:space="0" w:color="auto"/>
              <w:right w:val="single" w:sz="4" w:space="0" w:color="auto"/>
            </w:tcBorders>
            <w:shd w:val="clear" w:color="000000" w:fill="DAE9F8"/>
            <w:vAlign w:val="bottom"/>
            <w:hideMark/>
          </w:tcPr>
          <w:p w14:paraId="2F87F41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239" w:type="dxa"/>
            <w:tcBorders>
              <w:top w:val="single" w:sz="8" w:space="0" w:color="auto"/>
              <w:left w:val="nil"/>
              <w:bottom w:val="single" w:sz="8" w:space="0" w:color="auto"/>
              <w:right w:val="single" w:sz="4" w:space="0" w:color="auto"/>
            </w:tcBorders>
            <w:shd w:val="clear" w:color="000000" w:fill="DAE9F8"/>
            <w:vAlign w:val="bottom"/>
            <w:hideMark/>
          </w:tcPr>
          <w:p w14:paraId="0DACB569"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902" w:type="dxa"/>
            <w:tcBorders>
              <w:top w:val="single" w:sz="8" w:space="0" w:color="auto"/>
              <w:left w:val="nil"/>
              <w:bottom w:val="single" w:sz="8" w:space="0" w:color="auto"/>
              <w:right w:val="single" w:sz="4" w:space="0" w:color="auto"/>
            </w:tcBorders>
            <w:shd w:val="clear" w:color="000000" w:fill="DAE9F8"/>
            <w:vAlign w:val="bottom"/>
            <w:hideMark/>
          </w:tcPr>
          <w:p w14:paraId="35B82B74"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239" w:type="dxa"/>
            <w:tcBorders>
              <w:top w:val="single" w:sz="8" w:space="0" w:color="auto"/>
              <w:left w:val="nil"/>
              <w:bottom w:val="single" w:sz="8" w:space="0" w:color="auto"/>
              <w:right w:val="single" w:sz="4" w:space="0" w:color="auto"/>
            </w:tcBorders>
            <w:shd w:val="clear" w:color="000000" w:fill="DAE9F8"/>
            <w:vAlign w:val="bottom"/>
            <w:hideMark/>
          </w:tcPr>
          <w:p w14:paraId="7567BE5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239" w:type="dxa"/>
            <w:tcBorders>
              <w:top w:val="single" w:sz="8" w:space="0" w:color="auto"/>
              <w:left w:val="nil"/>
              <w:bottom w:val="single" w:sz="8" w:space="0" w:color="auto"/>
              <w:right w:val="single" w:sz="4" w:space="0" w:color="auto"/>
            </w:tcBorders>
            <w:shd w:val="clear" w:color="000000" w:fill="DAE9F8"/>
            <w:vAlign w:val="bottom"/>
            <w:hideMark/>
          </w:tcPr>
          <w:p w14:paraId="27FE924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5520" w:type="dxa"/>
            <w:tcBorders>
              <w:top w:val="single" w:sz="8" w:space="0" w:color="auto"/>
              <w:left w:val="nil"/>
              <w:bottom w:val="single" w:sz="8" w:space="0" w:color="auto"/>
              <w:right w:val="single" w:sz="4" w:space="0" w:color="auto"/>
            </w:tcBorders>
            <w:shd w:val="clear" w:color="000000" w:fill="DAE9F8"/>
            <w:vAlign w:val="bottom"/>
            <w:hideMark/>
          </w:tcPr>
          <w:p w14:paraId="6C3DC8B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237" w:type="dxa"/>
            <w:tcBorders>
              <w:top w:val="single" w:sz="8" w:space="0" w:color="auto"/>
              <w:left w:val="nil"/>
              <w:bottom w:val="single" w:sz="8" w:space="0" w:color="auto"/>
              <w:right w:val="single" w:sz="4" w:space="0" w:color="auto"/>
            </w:tcBorders>
            <w:shd w:val="clear" w:color="000000" w:fill="DAE9F8"/>
            <w:vAlign w:val="bottom"/>
            <w:hideMark/>
          </w:tcPr>
          <w:p w14:paraId="1949ED0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759"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4417B3CF"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2095" w:type="dxa"/>
            <w:tcBorders>
              <w:top w:val="single" w:sz="8" w:space="0" w:color="auto"/>
              <w:left w:val="nil"/>
              <w:bottom w:val="single" w:sz="8" w:space="0" w:color="auto"/>
              <w:right w:val="single" w:sz="4" w:space="0" w:color="auto"/>
            </w:tcBorders>
            <w:shd w:val="clear" w:color="000000" w:fill="DAE9F8"/>
            <w:vAlign w:val="bottom"/>
            <w:hideMark/>
          </w:tcPr>
          <w:p w14:paraId="5C59ECD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800" w:type="dxa"/>
            <w:tcBorders>
              <w:top w:val="single" w:sz="8" w:space="0" w:color="auto"/>
              <w:left w:val="nil"/>
              <w:bottom w:val="single" w:sz="8" w:space="0" w:color="auto"/>
              <w:right w:val="single" w:sz="4" w:space="0" w:color="auto"/>
            </w:tcBorders>
            <w:shd w:val="clear" w:color="000000" w:fill="DAE9F8"/>
            <w:vAlign w:val="bottom"/>
            <w:hideMark/>
          </w:tcPr>
          <w:p w14:paraId="00E0738A"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3DBD30C7"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1E050C4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42B3BCE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780" w:type="dxa"/>
            <w:tcBorders>
              <w:top w:val="single" w:sz="8" w:space="0" w:color="auto"/>
              <w:left w:val="nil"/>
              <w:bottom w:val="single" w:sz="8" w:space="0" w:color="auto"/>
              <w:right w:val="single" w:sz="8" w:space="0" w:color="auto"/>
            </w:tcBorders>
            <w:shd w:val="clear" w:color="000000" w:fill="DAE9F8"/>
            <w:vAlign w:val="bottom"/>
            <w:hideMark/>
          </w:tcPr>
          <w:p w14:paraId="0462D8F7"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2A5191" w:rsidRPr="00851DFA" w14:paraId="4790CB4B" w14:textId="77777777">
        <w:trPr>
          <w:trHeight w:val="1450"/>
        </w:trPr>
        <w:tc>
          <w:tcPr>
            <w:tcW w:w="1240" w:type="dxa"/>
            <w:tcBorders>
              <w:top w:val="nil"/>
              <w:left w:val="single" w:sz="8" w:space="0" w:color="auto"/>
              <w:bottom w:val="single" w:sz="4" w:space="0" w:color="auto"/>
              <w:right w:val="single" w:sz="4" w:space="0" w:color="auto"/>
            </w:tcBorders>
            <w:vAlign w:val="bottom"/>
            <w:hideMark/>
          </w:tcPr>
          <w:p w14:paraId="717B894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2023/1385</w:t>
            </w:r>
          </w:p>
        </w:tc>
        <w:tc>
          <w:tcPr>
            <w:tcW w:w="1239" w:type="dxa"/>
            <w:tcBorders>
              <w:top w:val="nil"/>
              <w:left w:val="nil"/>
              <w:bottom w:val="single" w:sz="4" w:space="0" w:color="auto"/>
              <w:right w:val="single" w:sz="4" w:space="0" w:color="auto"/>
            </w:tcBorders>
            <w:vAlign w:val="bottom"/>
            <w:hideMark/>
          </w:tcPr>
          <w:p w14:paraId="2B4D47C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239" w:type="dxa"/>
            <w:tcBorders>
              <w:top w:val="nil"/>
              <w:left w:val="nil"/>
              <w:bottom w:val="single" w:sz="4" w:space="0" w:color="auto"/>
              <w:right w:val="single" w:sz="4" w:space="0" w:color="auto"/>
            </w:tcBorders>
            <w:vAlign w:val="bottom"/>
            <w:hideMark/>
          </w:tcPr>
          <w:p w14:paraId="4EC7439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902" w:type="dxa"/>
            <w:tcBorders>
              <w:top w:val="nil"/>
              <w:left w:val="nil"/>
              <w:bottom w:val="single" w:sz="4" w:space="0" w:color="auto"/>
              <w:right w:val="single" w:sz="4" w:space="0" w:color="auto"/>
            </w:tcBorders>
            <w:vAlign w:val="bottom"/>
            <w:hideMark/>
          </w:tcPr>
          <w:p w14:paraId="4D787E0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79 Farleigh Road, Warlingham, Surrey, CR6 9EJ</w:t>
            </w:r>
          </w:p>
        </w:tc>
        <w:tc>
          <w:tcPr>
            <w:tcW w:w="1239" w:type="dxa"/>
            <w:tcBorders>
              <w:top w:val="nil"/>
              <w:left w:val="nil"/>
              <w:bottom w:val="single" w:sz="4" w:space="0" w:color="auto"/>
              <w:right w:val="single" w:sz="4" w:space="0" w:color="auto"/>
            </w:tcBorders>
            <w:vAlign w:val="center"/>
            <w:hideMark/>
          </w:tcPr>
          <w:p w14:paraId="22869B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04/03/2024</w:t>
            </w:r>
          </w:p>
        </w:tc>
        <w:tc>
          <w:tcPr>
            <w:tcW w:w="1239" w:type="dxa"/>
            <w:tcBorders>
              <w:top w:val="nil"/>
              <w:left w:val="nil"/>
              <w:bottom w:val="single" w:sz="4" w:space="0" w:color="auto"/>
              <w:right w:val="single" w:sz="4" w:space="0" w:color="auto"/>
            </w:tcBorders>
            <w:vAlign w:val="center"/>
            <w:hideMark/>
          </w:tcPr>
          <w:p w14:paraId="211393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04/03/2027</w:t>
            </w:r>
          </w:p>
        </w:tc>
        <w:tc>
          <w:tcPr>
            <w:tcW w:w="5520" w:type="dxa"/>
            <w:tcBorders>
              <w:top w:val="nil"/>
              <w:left w:val="nil"/>
              <w:bottom w:val="single" w:sz="4" w:space="0" w:color="auto"/>
              <w:right w:val="single" w:sz="4" w:space="0" w:color="auto"/>
            </w:tcBorders>
            <w:vAlign w:val="bottom"/>
            <w:hideMark/>
          </w:tcPr>
          <w:p w14:paraId="0718719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the existing buildings at 79-81 Farleigh Road and redevelopment of the site for 14 residential units (12 apartments and 2 houses) with associated access, parking and landscaping. (Outline application for Access, appearance, layout and scale)</w:t>
            </w:r>
          </w:p>
        </w:tc>
        <w:tc>
          <w:tcPr>
            <w:tcW w:w="1237" w:type="dxa"/>
            <w:tcBorders>
              <w:top w:val="nil"/>
              <w:left w:val="nil"/>
              <w:bottom w:val="single" w:sz="4" w:space="0" w:color="auto"/>
              <w:right w:val="single" w:sz="4" w:space="0" w:color="auto"/>
            </w:tcBorders>
            <w:vAlign w:val="bottom"/>
            <w:hideMark/>
          </w:tcPr>
          <w:p w14:paraId="4FCA67D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nil"/>
              <w:left w:val="single" w:sz="8" w:space="0" w:color="auto"/>
              <w:bottom w:val="single" w:sz="4" w:space="0" w:color="auto"/>
              <w:right w:val="single" w:sz="4" w:space="0" w:color="auto"/>
            </w:tcBorders>
            <w:vAlign w:val="bottom"/>
            <w:hideMark/>
          </w:tcPr>
          <w:p w14:paraId="22FEE04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w:t>
            </w:r>
          </w:p>
        </w:tc>
        <w:tc>
          <w:tcPr>
            <w:tcW w:w="2095" w:type="dxa"/>
            <w:tcBorders>
              <w:top w:val="nil"/>
              <w:left w:val="nil"/>
              <w:bottom w:val="single" w:sz="4" w:space="0" w:color="auto"/>
              <w:right w:val="single" w:sz="4" w:space="0" w:color="auto"/>
            </w:tcBorders>
            <w:vAlign w:val="bottom"/>
            <w:hideMark/>
          </w:tcPr>
          <w:p w14:paraId="26EFB6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w:t>
            </w:r>
          </w:p>
        </w:tc>
        <w:tc>
          <w:tcPr>
            <w:tcW w:w="800" w:type="dxa"/>
            <w:tcBorders>
              <w:top w:val="nil"/>
              <w:left w:val="nil"/>
              <w:bottom w:val="single" w:sz="4" w:space="0" w:color="auto"/>
              <w:right w:val="single" w:sz="4" w:space="0" w:color="auto"/>
            </w:tcBorders>
            <w:vAlign w:val="bottom"/>
            <w:hideMark/>
          </w:tcPr>
          <w:p w14:paraId="5529CBE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3F80293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32B939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777" w:type="dxa"/>
            <w:tcBorders>
              <w:top w:val="nil"/>
              <w:left w:val="nil"/>
              <w:bottom w:val="single" w:sz="4" w:space="0" w:color="auto"/>
              <w:right w:val="single" w:sz="4" w:space="0" w:color="auto"/>
            </w:tcBorders>
            <w:vAlign w:val="bottom"/>
            <w:hideMark/>
          </w:tcPr>
          <w:p w14:paraId="06E1E6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w:t>
            </w:r>
          </w:p>
        </w:tc>
        <w:tc>
          <w:tcPr>
            <w:tcW w:w="780" w:type="dxa"/>
            <w:tcBorders>
              <w:top w:val="nil"/>
              <w:left w:val="nil"/>
              <w:bottom w:val="single" w:sz="4" w:space="0" w:color="auto"/>
              <w:right w:val="single" w:sz="8" w:space="0" w:color="auto"/>
            </w:tcBorders>
            <w:vAlign w:val="bottom"/>
            <w:hideMark/>
          </w:tcPr>
          <w:p w14:paraId="236728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8D8CF2D" w14:textId="77777777">
        <w:trPr>
          <w:trHeight w:val="1450"/>
        </w:trPr>
        <w:tc>
          <w:tcPr>
            <w:tcW w:w="1240" w:type="dxa"/>
            <w:tcBorders>
              <w:top w:val="nil"/>
              <w:left w:val="single" w:sz="8" w:space="0" w:color="auto"/>
              <w:bottom w:val="single" w:sz="4" w:space="0" w:color="auto"/>
              <w:right w:val="single" w:sz="4" w:space="0" w:color="auto"/>
            </w:tcBorders>
            <w:vAlign w:val="bottom"/>
            <w:hideMark/>
          </w:tcPr>
          <w:p w14:paraId="18D3D08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2022/1658</w:t>
            </w:r>
          </w:p>
        </w:tc>
        <w:tc>
          <w:tcPr>
            <w:tcW w:w="1239" w:type="dxa"/>
            <w:tcBorders>
              <w:top w:val="nil"/>
              <w:left w:val="nil"/>
              <w:bottom w:val="single" w:sz="4" w:space="0" w:color="auto"/>
              <w:right w:val="single" w:sz="4" w:space="0" w:color="auto"/>
            </w:tcBorders>
            <w:vAlign w:val="bottom"/>
            <w:hideMark/>
          </w:tcPr>
          <w:p w14:paraId="10F4253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239" w:type="dxa"/>
            <w:tcBorders>
              <w:top w:val="nil"/>
              <w:left w:val="nil"/>
              <w:bottom w:val="single" w:sz="4" w:space="0" w:color="auto"/>
              <w:right w:val="single" w:sz="4" w:space="0" w:color="auto"/>
            </w:tcBorders>
            <w:vAlign w:val="bottom"/>
            <w:hideMark/>
          </w:tcPr>
          <w:p w14:paraId="0145463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902" w:type="dxa"/>
            <w:tcBorders>
              <w:top w:val="nil"/>
              <w:left w:val="nil"/>
              <w:bottom w:val="single" w:sz="4" w:space="0" w:color="auto"/>
              <w:right w:val="single" w:sz="4" w:space="0" w:color="auto"/>
            </w:tcBorders>
            <w:vAlign w:val="bottom"/>
            <w:hideMark/>
          </w:tcPr>
          <w:p w14:paraId="59A46B0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Development Site At 532253 143328, Plough Road, Smallfield, Surrey, RH6 9JN (The Plough and Furrow Inn)</w:t>
            </w:r>
          </w:p>
        </w:tc>
        <w:tc>
          <w:tcPr>
            <w:tcW w:w="1239" w:type="dxa"/>
            <w:tcBorders>
              <w:top w:val="nil"/>
              <w:left w:val="nil"/>
              <w:bottom w:val="single" w:sz="4" w:space="0" w:color="auto"/>
              <w:right w:val="single" w:sz="4" w:space="0" w:color="auto"/>
            </w:tcBorders>
            <w:vAlign w:val="center"/>
            <w:hideMark/>
          </w:tcPr>
          <w:p w14:paraId="13AAAF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17/07/2024</w:t>
            </w:r>
          </w:p>
        </w:tc>
        <w:tc>
          <w:tcPr>
            <w:tcW w:w="1239" w:type="dxa"/>
            <w:tcBorders>
              <w:top w:val="nil"/>
              <w:left w:val="nil"/>
              <w:bottom w:val="single" w:sz="4" w:space="0" w:color="auto"/>
              <w:right w:val="single" w:sz="4" w:space="0" w:color="auto"/>
            </w:tcBorders>
            <w:vAlign w:val="center"/>
            <w:hideMark/>
          </w:tcPr>
          <w:p w14:paraId="161603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17/07/2027</w:t>
            </w:r>
          </w:p>
        </w:tc>
        <w:tc>
          <w:tcPr>
            <w:tcW w:w="5520" w:type="dxa"/>
            <w:tcBorders>
              <w:top w:val="nil"/>
              <w:left w:val="nil"/>
              <w:bottom w:val="single" w:sz="4" w:space="0" w:color="auto"/>
              <w:right w:val="single" w:sz="4" w:space="0" w:color="auto"/>
            </w:tcBorders>
            <w:vAlign w:val="bottom"/>
            <w:hideMark/>
          </w:tcPr>
          <w:p w14:paraId="659B11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Development of up to 120 residential dwellings with associated infrastructure, open space and vehicular and pedestrian access, with additional engineering works to provide for flood relief. (Outline application with all matters reserved saved for access)</w:t>
            </w:r>
          </w:p>
        </w:tc>
        <w:tc>
          <w:tcPr>
            <w:tcW w:w="1237" w:type="dxa"/>
            <w:tcBorders>
              <w:top w:val="nil"/>
              <w:left w:val="nil"/>
              <w:bottom w:val="single" w:sz="4" w:space="0" w:color="auto"/>
              <w:right w:val="single" w:sz="4" w:space="0" w:color="auto"/>
            </w:tcBorders>
            <w:vAlign w:val="bottom"/>
            <w:hideMark/>
          </w:tcPr>
          <w:p w14:paraId="08EED4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nil"/>
              <w:left w:val="single" w:sz="8" w:space="0" w:color="auto"/>
              <w:bottom w:val="single" w:sz="4" w:space="0" w:color="auto"/>
              <w:right w:val="single" w:sz="4" w:space="0" w:color="auto"/>
            </w:tcBorders>
            <w:vAlign w:val="bottom"/>
            <w:hideMark/>
          </w:tcPr>
          <w:p w14:paraId="4D4E7A3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120</w:t>
            </w:r>
          </w:p>
        </w:tc>
        <w:tc>
          <w:tcPr>
            <w:tcW w:w="2095" w:type="dxa"/>
            <w:tcBorders>
              <w:top w:val="nil"/>
              <w:left w:val="nil"/>
              <w:bottom w:val="single" w:sz="4" w:space="0" w:color="auto"/>
              <w:right w:val="single" w:sz="4" w:space="0" w:color="auto"/>
            </w:tcBorders>
            <w:vAlign w:val="bottom"/>
            <w:hideMark/>
          </w:tcPr>
          <w:p w14:paraId="56B489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120</w:t>
            </w:r>
          </w:p>
        </w:tc>
        <w:tc>
          <w:tcPr>
            <w:tcW w:w="800" w:type="dxa"/>
            <w:tcBorders>
              <w:top w:val="nil"/>
              <w:left w:val="nil"/>
              <w:bottom w:val="single" w:sz="4" w:space="0" w:color="auto"/>
              <w:right w:val="single" w:sz="4" w:space="0" w:color="auto"/>
            </w:tcBorders>
            <w:vAlign w:val="bottom"/>
            <w:hideMark/>
          </w:tcPr>
          <w:p w14:paraId="67133E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6841DCA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41BC07B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40</w:t>
            </w:r>
          </w:p>
        </w:tc>
        <w:tc>
          <w:tcPr>
            <w:tcW w:w="777" w:type="dxa"/>
            <w:tcBorders>
              <w:top w:val="nil"/>
              <w:left w:val="nil"/>
              <w:bottom w:val="single" w:sz="4" w:space="0" w:color="auto"/>
              <w:right w:val="single" w:sz="4" w:space="0" w:color="auto"/>
            </w:tcBorders>
            <w:vAlign w:val="bottom"/>
            <w:hideMark/>
          </w:tcPr>
          <w:p w14:paraId="658168D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40</w:t>
            </w:r>
          </w:p>
        </w:tc>
        <w:tc>
          <w:tcPr>
            <w:tcW w:w="780" w:type="dxa"/>
            <w:tcBorders>
              <w:top w:val="nil"/>
              <w:left w:val="nil"/>
              <w:bottom w:val="single" w:sz="4" w:space="0" w:color="auto"/>
              <w:right w:val="single" w:sz="8" w:space="0" w:color="auto"/>
            </w:tcBorders>
            <w:vAlign w:val="bottom"/>
            <w:hideMark/>
          </w:tcPr>
          <w:p w14:paraId="309F42F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40</w:t>
            </w:r>
          </w:p>
        </w:tc>
      </w:tr>
      <w:tr w:rsidR="002A5191" w:rsidRPr="00851DFA" w14:paraId="7651BDCF" w14:textId="77777777">
        <w:trPr>
          <w:trHeight w:val="1740"/>
        </w:trPr>
        <w:tc>
          <w:tcPr>
            <w:tcW w:w="1240" w:type="dxa"/>
            <w:tcBorders>
              <w:top w:val="nil"/>
              <w:left w:val="single" w:sz="8" w:space="0" w:color="auto"/>
              <w:bottom w:val="single" w:sz="4" w:space="0" w:color="auto"/>
              <w:right w:val="single" w:sz="4" w:space="0" w:color="auto"/>
            </w:tcBorders>
            <w:vAlign w:val="bottom"/>
            <w:hideMark/>
          </w:tcPr>
          <w:p w14:paraId="6090DC3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2024/47 / SCC2023-0217  </w:t>
            </w:r>
          </w:p>
        </w:tc>
        <w:tc>
          <w:tcPr>
            <w:tcW w:w="1239" w:type="dxa"/>
            <w:tcBorders>
              <w:top w:val="nil"/>
              <w:left w:val="nil"/>
              <w:bottom w:val="single" w:sz="4" w:space="0" w:color="auto"/>
              <w:right w:val="single" w:sz="4" w:space="0" w:color="auto"/>
            </w:tcBorders>
            <w:vAlign w:val="bottom"/>
            <w:hideMark/>
          </w:tcPr>
          <w:p w14:paraId="305C44C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Lingfield and Crowhurst</w:t>
            </w:r>
          </w:p>
        </w:tc>
        <w:tc>
          <w:tcPr>
            <w:tcW w:w="1239" w:type="dxa"/>
            <w:tcBorders>
              <w:top w:val="nil"/>
              <w:left w:val="nil"/>
              <w:bottom w:val="single" w:sz="4" w:space="0" w:color="auto"/>
              <w:right w:val="single" w:sz="4" w:space="0" w:color="auto"/>
            </w:tcBorders>
            <w:vAlign w:val="bottom"/>
            <w:hideMark/>
          </w:tcPr>
          <w:p w14:paraId="5EC66AB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Lingfield </w:t>
            </w:r>
          </w:p>
        </w:tc>
        <w:tc>
          <w:tcPr>
            <w:tcW w:w="4902" w:type="dxa"/>
            <w:tcBorders>
              <w:top w:val="nil"/>
              <w:left w:val="nil"/>
              <w:bottom w:val="single" w:sz="4" w:space="0" w:color="auto"/>
              <w:right w:val="single" w:sz="4" w:space="0" w:color="auto"/>
            </w:tcBorders>
            <w:vAlign w:val="bottom"/>
            <w:hideMark/>
          </w:tcPr>
          <w:p w14:paraId="7CF9D1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Orchard Court, 33 East Grinstead Road, Lingfield, Surrey, RH7 6ET</w:t>
            </w:r>
          </w:p>
        </w:tc>
        <w:tc>
          <w:tcPr>
            <w:tcW w:w="1239" w:type="dxa"/>
            <w:tcBorders>
              <w:top w:val="nil"/>
              <w:left w:val="nil"/>
              <w:bottom w:val="single" w:sz="4" w:space="0" w:color="auto"/>
              <w:right w:val="single" w:sz="4" w:space="0" w:color="auto"/>
            </w:tcBorders>
            <w:vAlign w:val="bottom"/>
            <w:hideMark/>
          </w:tcPr>
          <w:p w14:paraId="16E979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07/06/2024</w:t>
            </w:r>
          </w:p>
        </w:tc>
        <w:tc>
          <w:tcPr>
            <w:tcW w:w="1239" w:type="dxa"/>
            <w:tcBorders>
              <w:top w:val="nil"/>
              <w:left w:val="nil"/>
              <w:bottom w:val="single" w:sz="4" w:space="0" w:color="auto"/>
              <w:right w:val="single" w:sz="4" w:space="0" w:color="auto"/>
            </w:tcBorders>
            <w:vAlign w:val="bottom"/>
            <w:hideMark/>
          </w:tcPr>
          <w:p w14:paraId="15ECA4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06/06/2027</w:t>
            </w:r>
          </w:p>
        </w:tc>
        <w:tc>
          <w:tcPr>
            <w:tcW w:w="5520" w:type="dxa"/>
            <w:tcBorders>
              <w:top w:val="nil"/>
              <w:left w:val="nil"/>
              <w:bottom w:val="single" w:sz="4" w:space="0" w:color="auto"/>
              <w:right w:val="single" w:sz="4" w:space="0" w:color="auto"/>
            </w:tcBorders>
            <w:vAlign w:val="bottom"/>
            <w:hideMark/>
          </w:tcPr>
          <w:p w14:paraId="326A02B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Outline application for the erection of part 2 and 3 storey building (with additional basement) for extra care accommodation, comprising self-contained apartments, staff and communal facilities, electric substation and associated parking. Appearance and landscaping reserved (Consultation from Surrey County Council)</w:t>
            </w:r>
          </w:p>
        </w:tc>
        <w:tc>
          <w:tcPr>
            <w:tcW w:w="1237" w:type="dxa"/>
            <w:tcBorders>
              <w:top w:val="nil"/>
              <w:left w:val="nil"/>
              <w:bottom w:val="single" w:sz="4" w:space="0" w:color="auto"/>
              <w:right w:val="single" w:sz="4" w:space="0" w:color="auto"/>
            </w:tcBorders>
            <w:vAlign w:val="bottom"/>
            <w:hideMark/>
          </w:tcPr>
          <w:p w14:paraId="27F7D1A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 - Extra Care</w:t>
            </w:r>
          </w:p>
        </w:tc>
        <w:tc>
          <w:tcPr>
            <w:tcW w:w="759" w:type="dxa"/>
            <w:tcBorders>
              <w:top w:val="nil"/>
              <w:left w:val="single" w:sz="8" w:space="0" w:color="auto"/>
              <w:bottom w:val="single" w:sz="4" w:space="0" w:color="auto"/>
              <w:right w:val="single" w:sz="4" w:space="0" w:color="auto"/>
            </w:tcBorders>
            <w:vAlign w:val="bottom"/>
            <w:hideMark/>
          </w:tcPr>
          <w:p w14:paraId="6933721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54</w:t>
            </w:r>
          </w:p>
        </w:tc>
        <w:tc>
          <w:tcPr>
            <w:tcW w:w="2095" w:type="dxa"/>
            <w:tcBorders>
              <w:top w:val="nil"/>
              <w:left w:val="nil"/>
              <w:bottom w:val="single" w:sz="4" w:space="0" w:color="auto"/>
              <w:right w:val="single" w:sz="4" w:space="0" w:color="auto"/>
            </w:tcBorders>
            <w:vAlign w:val="bottom"/>
            <w:hideMark/>
          </w:tcPr>
          <w:p w14:paraId="75AE09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54</w:t>
            </w:r>
          </w:p>
        </w:tc>
        <w:tc>
          <w:tcPr>
            <w:tcW w:w="800" w:type="dxa"/>
            <w:tcBorders>
              <w:top w:val="nil"/>
              <w:left w:val="nil"/>
              <w:bottom w:val="single" w:sz="4" w:space="0" w:color="auto"/>
              <w:right w:val="single" w:sz="4" w:space="0" w:color="auto"/>
            </w:tcBorders>
            <w:vAlign w:val="bottom"/>
            <w:hideMark/>
          </w:tcPr>
          <w:p w14:paraId="30B9A3B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5CCB1CC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771B714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w:t>
            </w:r>
          </w:p>
        </w:tc>
        <w:tc>
          <w:tcPr>
            <w:tcW w:w="777" w:type="dxa"/>
            <w:tcBorders>
              <w:top w:val="nil"/>
              <w:left w:val="nil"/>
              <w:bottom w:val="single" w:sz="4" w:space="0" w:color="auto"/>
              <w:right w:val="single" w:sz="4" w:space="0" w:color="auto"/>
            </w:tcBorders>
            <w:vAlign w:val="bottom"/>
            <w:hideMark/>
          </w:tcPr>
          <w:p w14:paraId="72D4B39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w:t>
            </w:r>
          </w:p>
        </w:tc>
        <w:tc>
          <w:tcPr>
            <w:tcW w:w="780" w:type="dxa"/>
            <w:tcBorders>
              <w:top w:val="nil"/>
              <w:left w:val="nil"/>
              <w:bottom w:val="single" w:sz="4" w:space="0" w:color="auto"/>
              <w:right w:val="single" w:sz="8" w:space="0" w:color="auto"/>
            </w:tcBorders>
            <w:vAlign w:val="bottom"/>
            <w:hideMark/>
          </w:tcPr>
          <w:p w14:paraId="64FA6D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C054BB7" w14:textId="77777777">
        <w:trPr>
          <w:trHeight w:val="1160"/>
        </w:trPr>
        <w:tc>
          <w:tcPr>
            <w:tcW w:w="1240" w:type="dxa"/>
            <w:tcBorders>
              <w:top w:val="nil"/>
              <w:left w:val="single" w:sz="8" w:space="0" w:color="auto"/>
              <w:bottom w:val="single" w:sz="4" w:space="0" w:color="auto"/>
              <w:right w:val="single" w:sz="4" w:space="0" w:color="auto"/>
            </w:tcBorders>
            <w:vAlign w:val="bottom"/>
            <w:hideMark/>
          </w:tcPr>
          <w:p w14:paraId="38EBA49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2025/58</w:t>
            </w:r>
          </w:p>
        </w:tc>
        <w:tc>
          <w:tcPr>
            <w:tcW w:w="1239" w:type="dxa"/>
            <w:tcBorders>
              <w:top w:val="nil"/>
              <w:left w:val="nil"/>
              <w:bottom w:val="single" w:sz="4" w:space="0" w:color="auto"/>
              <w:right w:val="single" w:sz="4" w:space="0" w:color="auto"/>
            </w:tcBorders>
            <w:vAlign w:val="bottom"/>
            <w:hideMark/>
          </w:tcPr>
          <w:p w14:paraId="4315E80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1239" w:type="dxa"/>
            <w:tcBorders>
              <w:top w:val="nil"/>
              <w:left w:val="nil"/>
              <w:bottom w:val="single" w:sz="4" w:space="0" w:color="auto"/>
              <w:right w:val="single" w:sz="4" w:space="0" w:color="auto"/>
            </w:tcBorders>
            <w:vAlign w:val="bottom"/>
            <w:hideMark/>
          </w:tcPr>
          <w:p w14:paraId="3A73571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Limpsfield</w:t>
            </w:r>
          </w:p>
        </w:tc>
        <w:tc>
          <w:tcPr>
            <w:tcW w:w="4902" w:type="dxa"/>
            <w:tcBorders>
              <w:top w:val="nil"/>
              <w:left w:val="nil"/>
              <w:bottom w:val="single" w:sz="4" w:space="0" w:color="auto"/>
              <w:right w:val="single" w:sz="4" w:space="0" w:color="auto"/>
            </w:tcBorders>
            <w:vAlign w:val="bottom"/>
            <w:hideMark/>
          </w:tcPr>
          <w:p w14:paraId="75E0110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Stables, Red Lane Farm, Red Lane, Limpsfield, Oxted, Surrey, RH8 0RT</w:t>
            </w:r>
          </w:p>
        </w:tc>
        <w:tc>
          <w:tcPr>
            <w:tcW w:w="1239" w:type="dxa"/>
            <w:tcBorders>
              <w:top w:val="nil"/>
              <w:left w:val="nil"/>
              <w:bottom w:val="single" w:sz="4" w:space="0" w:color="auto"/>
              <w:right w:val="single" w:sz="4" w:space="0" w:color="auto"/>
            </w:tcBorders>
            <w:vAlign w:val="bottom"/>
            <w:hideMark/>
          </w:tcPr>
          <w:p w14:paraId="2FFAEC7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22/09/2025</w:t>
            </w:r>
          </w:p>
        </w:tc>
        <w:tc>
          <w:tcPr>
            <w:tcW w:w="1239" w:type="dxa"/>
            <w:tcBorders>
              <w:top w:val="nil"/>
              <w:left w:val="nil"/>
              <w:bottom w:val="single" w:sz="4" w:space="0" w:color="auto"/>
              <w:right w:val="single" w:sz="4" w:space="0" w:color="auto"/>
            </w:tcBorders>
            <w:vAlign w:val="bottom"/>
            <w:hideMark/>
          </w:tcPr>
          <w:p w14:paraId="484DD19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5520" w:type="dxa"/>
            <w:tcBorders>
              <w:top w:val="nil"/>
              <w:left w:val="nil"/>
              <w:bottom w:val="single" w:sz="4" w:space="0" w:color="auto"/>
              <w:right w:val="single" w:sz="4" w:space="0" w:color="auto"/>
            </w:tcBorders>
            <w:vAlign w:val="bottom"/>
            <w:hideMark/>
          </w:tcPr>
          <w:p w14:paraId="6C6F6C1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stables and the erection of 12 dwelling with parking, access and associated works (Outline application with all matters reserved except access, layout and scale).</w:t>
            </w:r>
          </w:p>
        </w:tc>
        <w:tc>
          <w:tcPr>
            <w:tcW w:w="1237" w:type="dxa"/>
            <w:tcBorders>
              <w:top w:val="nil"/>
              <w:left w:val="nil"/>
              <w:bottom w:val="single" w:sz="4" w:space="0" w:color="auto"/>
              <w:right w:val="single" w:sz="4" w:space="0" w:color="auto"/>
            </w:tcBorders>
            <w:vAlign w:val="bottom"/>
            <w:hideMark/>
          </w:tcPr>
          <w:p w14:paraId="0991C7E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nil"/>
              <w:left w:val="single" w:sz="8" w:space="0" w:color="auto"/>
              <w:bottom w:val="single" w:sz="4" w:space="0" w:color="auto"/>
              <w:right w:val="single" w:sz="4" w:space="0" w:color="auto"/>
            </w:tcBorders>
            <w:vAlign w:val="bottom"/>
            <w:hideMark/>
          </w:tcPr>
          <w:p w14:paraId="38AFC3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2095" w:type="dxa"/>
            <w:tcBorders>
              <w:top w:val="nil"/>
              <w:left w:val="nil"/>
              <w:bottom w:val="single" w:sz="4" w:space="0" w:color="auto"/>
              <w:right w:val="single" w:sz="4" w:space="0" w:color="auto"/>
            </w:tcBorders>
            <w:vAlign w:val="bottom"/>
            <w:hideMark/>
          </w:tcPr>
          <w:p w14:paraId="49F5E28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w:t>
            </w:r>
          </w:p>
        </w:tc>
        <w:tc>
          <w:tcPr>
            <w:tcW w:w="800" w:type="dxa"/>
            <w:tcBorders>
              <w:top w:val="nil"/>
              <w:left w:val="nil"/>
              <w:bottom w:val="single" w:sz="4" w:space="0" w:color="auto"/>
              <w:right w:val="single" w:sz="4" w:space="0" w:color="auto"/>
            </w:tcBorders>
            <w:vAlign w:val="bottom"/>
            <w:hideMark/>
          </w:tcPr>
          <w:p w14:paraId="7901762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481F30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single" w:sz="4" w:space="0" w:color="auto"/>
              <w:right w:val="single" w:sz="4" w:space="0" w:color="auto"/>
            </w:tcBorders>
            <w:vAlign w:val="bottom"/>
            <w:hideMark/>
          </w:tcPr>
          <w:p w14:paraId="6FA2F8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777" w:type="dxa"/>
            <w:tcBorders>
              <w:top w:val="nil"/>
              <w:left w:val="nil"/>
              <w:bottom w:val="single" w:sz="4" w:space="0" w:color="auto"/>
              <w:right w:val="single" w:sz="4" w:space="0" w:color="auto"/>
            </w:tcBorders>
            <w:vAlign w:val="bottom"/>
            <w:hideMark/>
          </w:tcPr>
          <w:p w14:paraId="5A32EB7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6</w:t>
            </w:r>
          </w:p>
        </w:tc>
        <w:tc>
          <w:tcPr>
            <w:tcW w:w="780" w:type="dxa"/>
            <w:tcBorders>
              <w:top w:val="nil"/>
              <w:left w:val="nil"/>
              <w:bottom w:val="single" w:sz="4" w:space="0" w:color="auto"/>
              <w:right w:val="single" w:sz="8" w:space="0" w:color="auto"/>
            </w:tcBorders>
            <w:vAlign w:val="bottom"/>
            <w:hideMark/>
          </w:tcPr>
          <w:p w14:paraId="6E7F12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FE059E1" w14:textId="77777777">
        <w:trPr>
          <w:trHeight w:val="1450"/>
        </w:trPr>
        <w:tc>
          <w:tcPr>
            <w:tcW w:w="1240" w:type="dxa"/>
            <w:tcBorders>
              <w:top w:val="nil"/>
              <w:left w:val="single" w:sz="8" w:space="0" w:color="auto"/>
              <w:bottom w:val="nil"/>
              <w:right w:val="single" w:sz="4" w:space="0" w:color="auto"/>
            </w:tcBorders>
            <w:vAlign w:val="bottom"/>
            <w:hideMark/>
          </w:tcPr>
          <w:p w14:paraId="123661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2022/267</w:t>
            </w:r>
          </w:p>
        </w:tc>
        <w:tc>
          <w:tcPr>
            <w:tcW w:w="1239" w:type="dxa"/>
            <w:tcBorders>
              <w:top w:val="nil"/>
              <w:left w:val="nil"/>
              <w:bottom w:val="nil"/>
              <w:right w:val="single" w:sz="4" w:space="0" w:color="auto"/>
            </w:tcBorders>
            <w:vAlign w:val="bottom"/>
            <w:hideMark/>
          </w:tcPr>
          <w:p w14:paraId="4B4D2A0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West</w:t>
            </w:r>
          </w:p>
        </w:tc>
        <w:tc>
          <w:tcPr>
            <w:tcW w:w="1239" w:type="dxa"/>
            <w:tcBorders>
              <w:top w:val="nil"/>
              <w:left w:val="nil"/>
              <w:bottom w:val="nil"/>
              <w:right w:val="single" w:sz="4" w:space="0" w:color="auto"/>
            </w:tcBorders>
            <w:vAlign w:val="bottom"/>
            <w:hideMark/>
          </w:tcPr>
          <w:p w14:paraId="6A51E04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Warlingham </w:t>
            </w:r>
          </w:p>
        </w:tc>
        <w:tc>
          <w:tcPr>
            <w:tcW w:w="4902" w:type="dxa"/>
            <w:tcBorders>
              <w:top w:val="nil"/>
              <w:left w:val="nil"/>
              <w:bottom w:val="nil"/>
              <w:right w:val="single" w:sz="4" w:space="0" w:color="auto"/>
            </w:tcBorders>
            <w:vAlign w:val="bottom"/>
            <w:hideMark/>
          </w:tcPr>
          <w:p w14:paraId="6216C5A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Former Shelton Sports Club, Shelton Avenue And Land Adjacent To 267 Hillbury Road, Warlingham, Surrey, CR6 9TL</w:t>
            </w:r>
          </w:p>
        </w:tc>
        <w:tc>
          <w:tcPr>
            <w:tcW w:w="1239" w:type="dxa"/>
            <w:tcBorders>
              <w:top w:val="nil"/>
              <w:left w:val="nil"/>
              <w:bottom w:val="nil"/>
              <w:right w:val="single" w:sz="4" w:space="0" w:color="auto"/>
            </w:tcBorders>
            <w:vAlign w:val="bottom"/>
            <w:hideMark/>
          </w:tcPr>
          <w:p w14:paraId="1EAAB1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20/06/2025</w:t>
            </w:r>
          </w:p>
        </w:tc>
        <w:tc>
          <w:tcPr>
            <w:tcW w:w="1239" w:type="dxa"/>
            <w:tcBorders>
              <w:top w:val="nil"/>
              <w:left w:val="nil"/>
              <w:bottom w:val="nil"/>
              <w:right w:val="single" w:sz="4" w:space="0" w:color="auto"/>
            </w:tcBorders>
            <w:vAlign w:val="bottom"/>
            <w:hideMark/>
          </w:tcPr>
          <w:p w14:paraId="155532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20/06/2028</w:t>
            </w:r>
          </w:p>
        </w:tc>
        <w:tc>
          <w:tcPr>
            <w:tcW w:w="5520" w:type="dxa"/>
            <w:tcBorders>
              <w:top w:val="nil"/>
              <w:left w:val="nil"/>
              <w:bottom w:val="nil"/>
              <w:right w:val="single" w:sz="4" w:space="0" w:color="auto"/>
            </w:tcBorders>
            <w:vAlign w:val="bottom"/>
            <w:hideMark/>
          </w:tcPr>
          <w:p w14:paraId="007D63B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Outline planning application with all matters reserved except access, for a residential development of 150 dwellings including 45% affordable housing with vehicular access from Hillbury Road, provision of public open space and associated ancillary works.</w:t>
            </w:r>
          </w:p>
        </w:tc>
        <w:tc>
          <w:tcPr>
            <w:tcW w:w="1237" w:type="dxa"/>
            <w:tcBorders>
              <w:top w:val="nil"/>
              <w:left w:val="nil"/>
              <w:bottom w:val="nil"/>
              <w:right w:val="single" w:sz="4" w:space="0" w:color="auto"/>
            </w:tcBorders>
            <w:vAlign w:val="bottom"/>
            <w:hideMark/>
          </w:tcPr>
          <w:p w14:paraId="6567E3B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nil"/>
              <w:left w:val="single" w:sz="8" w:space="0" w:color="auto"/>
              <w:bottom w:val="nil"/>
              <w:right w:val="single" w:sz="4" w:space="0" w:color="auto"/>
            </w:tcBorders>
            <w:vAlign w:val="bottom"/>
            <w:hideMark/>
          </w:tcPr>
          <w:p w14:paraId="5D9885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w:t>
            </w:r>
          </w:p>
        </w:tc>
        <w:tc>
          <w:tcPr>
            <w:tcW w:w="2095" w:type="dxa"/>
            <w:tcBorders>
              <w:top w:val="nil"/>
              <w:left w:val="nil"/>
              <w:bottom w:val="nil"/>
              <w:right w:val="single" w:sz="4" w:space="0" w:color="auto"/>
            </w:tcBorders>
            <w:vAlign w:val="bottom"/>
            <w:hideMark/>
          </w:tcPr>
          <w:p w14:paraId="3F3BF6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150</w:t>
            </w:r>
          </w:p>
        </w:tc>
        <w:tc>
          <w:tcPr>
            <w:tcW w:w="800" w:type="dxa"/>
            <w:tcBorders>
              <w:top w:val="nil"/>
              <w:left w:val="nil"/>
              <w:bottom w:val="nil"/>
              <w:right w:val="single" w:sz="4" w:space="0" w:color="auto"/>
            </w:tcBorders>
            <w:vAlign w:val="bottom"/>
            <w:hideMark/>
          </w:tcPr>
          <w:p w14:paraId="7A7B1CC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nil"/>
              <w:right w:val="single" w:sz="4" w:space="0" w:color="auto"/>
            </w:tcBorders>
            <w:vAlign w:val="bottom"/>
            <w:hideMark/>
          </w:tcPr>
          <w:p w14:paraId="600B247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nil"/>
              <w:right w:val="single" w:sz="4" w:space="0" w:color="auto"/>
            </w:tcBorders>
            <w:vAlign w:val="bottom"/>
            <w:hideMark/>
          </w:tcPr>
          <w:p w14:paraId="268258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c>
          <w:tcPr>
            <w:tcW w:w="777" w:type="dxa"/>
            <w:tcBorders>
              <w:top w:val="nil"/>
              <w:left w:val="nil"/>
              <w:bottom w:val="nil"/>
              <w:right w:val="single" w:sz="4" w:space="0" w:color="auto"/>
            </w:tcBorders>
            <w:vAlign w:val="bottom"/>
            <w:hideMark/>
          </w:tcPr>
          <w:p w14:paraId="717F53A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c>
          <w:tcPr>
            <w:tcW w:w="780" w:type="dxa"/>
            <w:tcBorders>
              <w:top w:val="nil"/>
              <w:left w:val="nil"/>
              <w:bottom w:val="nil"/>
              <w:right w:val="single" w:sz="8" w:space="0" w:color="auto"/>
            </w:tcBorders>
            <w:vAlign w:val="bottom"/>
            <w:hideMark/>
          </w:tcPr>
          <w:p w14:paraId="3CB827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50</w:t>
            </w:r>
          </w:p>
        </w:tc>
      </w:tr>
      <w:tr w:rsidR="002A5191" w:rsidRPr="00851DFA" w14:paraId="0E1EF003" w14:textId="77777777">
        <w:trPr>
          <w:trHeight w:val="1160"/>
        </w:trPr>
        <w:tc>
          <w:tcPr>
            <w:tcW w:w="1240" w:type="dxa"/>
            <w:tcBorders>
              <w:top w:val="single" w:sz="4" w:space="0" w:color="auto"/>
              <w:left w:val="single" w:sz="8" w:space="0" w:color="auto"/>
              <w:bottom w:val="single" w:sz="4" w:space="0" w:color="auto"/>
              <w:right w:val="single" w:sz="4" w:space="0" w:color="auto"/>
            </w:tcBorders>
            <w:vAlign w:val="bottom"/>
            <w:hideMark/>
          </w:tcPr>
          <w:p w14:paraId="5CE5021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2024/1393</w:t>
            </w:r>
          </w:p>
        </w:tc>
        <w:tc>
          <w:tcPr>
            <w:tcW w:w="1239" w:type="dxa"/>
            <w:tcBorders>
              <w:top w:val="single" w:sz="4" w:space="0" w:color="auto"/>
              <w:left w:val="nil"/>
              <w:bottom w:val="single" w:sz="4" w:space="0" w:color="auto"/>
              <w:right w:val="single" w:sz="4" w:space="0" w:color="auto"/>
            </w:tcBorders>
            <w:vAlign w:val="bottom"/>
            <w:hideMark/>
          </w:tcPr>
          <w:p w14:paraId="588D7E2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239" w:type="dxa"/>
            <w:tcBorders>
              <w:top w:val="single" w:sz="4" w:space="0" w:color="auto"/>
              <w:left w:val="nil"/>
              <w:bottom w:val="single" w:sz="4" w:space="0" w:color="auto"/>
              <w:right w:val="single" w:sz="4" w:space="0" w:color="auto"/>
            </w:tcBorders>
            <w:vAlign w:val="bottom"/>
            <w:hideMark/>
          </w:tcPr>
          <w:p w14:paraId="472C68B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Warlingham </w:t>
            </w:r>
          </w:p>
        </w:tc>
        <w:tc>
          <w:tcPr>
            <w:tcW w:w="4902" w:type="dxa"/>
            <w:tcBorders>
              <w:top w:val="single" w:sz="4" w:space="0" w:color="auto"/>
              <w:left w:val="nil"/>
              <w:bottom w:val="single" w:sz="4" w:space="0" w:color="auto"/>
              <w:right w:val="single" w:sz="4" w:space="0" w:color="auto"/>
            </w:tcBorders>
            <w:vAlign w:val="bottom"/>
            <w:hideMark/>
          </w:tcPr>
          <w:p w14:paraId="0DB92AB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 Park Lane, Warlingham, Surrey, CR6 9BY</w:t>
            </w:r>
          </w:p>
        </w:tc>
        <w:tc>
          <w:tcPr>
            <w:tcW w:w="1239" w:type="dxa"/>
            <w:tcBorders>
              <w:top w:val="single" w:sz="4" w:space="0" w:color="auto"/>
              <w:left w:val="nil"/>
              <w:bottom w:val="single" w:sz="4" w:space="0" w:color="auto"/>
              <w:right w:val="single" w:sz="4" w:space="0" w:color="auto"/>
            </w:tcBorders>
            <w:vAlign w:val="bottom"/>
            <w:hideMark/>
          </w:tcPr>
          <w:p w14:paraId="13A77A5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24/07/2025</w:t>
            </w:r>
          </w:p>
        </w:tc>
        <w:tc>
          <w:tcPr>
            <w:tcW w:w="1239" w:type="dxa"/>
            <w:tcBorders>
              <w:top w:val="single" w:sz="4" w:space="0" w:color="auto"/>
              <w:left w:val="nil"/>
              <w:bottom w:val="single" w:sz="4" w:space="0" w:color="auto"/>
              <w:right w:val="single" w:sz="4" w:space="0" w:color="auto"/>
            </w:tcBorders>
            <w:vAlign w:val="bottom"/>
            <w:hideMark/>
          </w:tcPr>
          <w:p w14:paraId="1B0DB56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5520" w:type="dxa"/>
            <w:tcBorders>
              <w:top w:val="single" w:sz="4" w:space="0" w:color="auto"/>
              <w:left w:val="nil"/>
              <w:bottom w:val="single" w:sz="4" w:space="0" w:color="auto"/>
              <w:right w:val="single" w:sz="4" w:space="0" w:color="auto"/>
            </w:tcBorders>
            <w:vAlign w:val="bottom"/>
            <w:hideMark/>
          </w:tcPr>
          <w:p w14:paraId="77F5CB3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Outline planning permission for up to 45 new homes with all matters reserved except scale, layout and access.</w:t>
            </w:r>
          </w:p>
        </w:tc>
        <w:tc>
          <w:tcPr>
            <w:tcW w:w="1237" w:type="dxa"/>
            <w:tcBorders>
              <w:top w:val="single" w:sz="4" w:space="0" w:color="auto"/>
              <w:left w:val="nil"/>
              <w:bottom w:val="single" w:sz="4" w:space="0" w:color="auto"/>
              <w:right w:val="single" w:sz="4" w:space="0" w:color="auto"/>
            </w:tcBorders>
            <w:vAlign w:val="bottom"/>
            <w:hideMark/>
          </w:tcPr>
          <w:p w14:paraId="2B812AA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single" w:sz="4" w:space="0" w:color="auto"/>
              <w:left w:val="single" w:sz="8" w:space="0" w:color="auto"/>
              <w:bottom w:val="single" w:sz="4" w:space="0" w:color="auto"/>
              <w:right w:val="single" w:sz="4" w:space="0" w:color="auto"/>
            </w:tcBorders>
            <w:vAlign w:val="bottom"/>
            <w:hideMark/>
          </w:tcPr>
          <w:p w14:paraId="154D713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45</w:t>
            </w:r>
          </w:p>
        </w:tc>
        <w:tc>
          <w:tcPr>
            <w:tcW w:w="2095" w:type="dxa"/>
            <w:tcBorders>
              <w:top w:val="single" w:sz="4" w:space="0" w:color="auto"/>
              <w:left w:val="nil"/>
              <w:bottom w:val="single" w:sz="4" w:space="0" w:color="auto"/>
              <w:right w:val="single" w:sz="4" w:space="0" w:color="auto"/>
            </w:tcBorders>
            <w:vAlign w:val="bottom"/>
            <w:hideMark/>
          </w:tcPr>
          <w:p w14:paraId="56FD98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45</w:t>
            </w:r>
          </w:p>
        </w:tc>
        <w:tc>
          <w:tcPr>
            <w:tcW w:w="800" w:type="dxa"/>
            <w:tcBorders>
              <w:top w:val="single" w:sz="4" w:space="0" w:color="auto"/>
              <w:left w:val="nil"/>
              <w:bottom w:val="single" w:sz="4" w:space="0" w:color="auto"/>
              <w:right w:val="single" w:sz="4" w:space="0" w:color="auto"/>
            </w:tcBorders>
            <w:vAlign w:val="bottom"/>
            <w:hideMark/>
          </w:tcPr>
          <w:p w14:paraId="59DEF5A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single" w:sz="4" w:space="0" w:color="auto"/>
              <w:right w:val="single" w:sz="4" w:space="0" w:color="auto"/>
            </w:tcBorders>
            <w:vAlign w:val="bottom"/>
            <w:hideMark/>
          </w:tcPr>
          <w:p w14:paraId="598238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single" w:sz="4" w:space="0" w:color="auto"/>
              <w:right w:val="single" w:sz="4" w:space="0" w:color="auto"/>
            </w:tcBorders>
            <w:vAlign w:val="bottom"/>
            <w:hideMark/>
          </w:tcPr>
          <w:p w14:paraId="73BA4DC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single" w:sz="4" w:space="0" w:color="auto"/>
              <w:left w:val="nil"/>
              <w:bottom w:val="single" w:sz="4" w:space="0" w:color="auto"/>
              <w:right w:val="single" w:sz="4" w:space="0" w:color="auto"/>
            </w:tcBorders>
            <w:vAlign w:val="bottom"/>
            <w:hideMark/>
          </w:tcPr>
          <w:p w14:paraId="4D4702B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w:t>
            </w:r>
          </w:p>
        </w:tc>
        <w:tc>
          <w:tcPr>
            <w:tcW w:w="780" w:type="dxa"/>
            <w:tcBorders>
              <w:top w:val="single" w:sz="4" w:space="0" w:color="auto"/>
              <w:left w:val="nil"/>
              <w:bottom w:val="single" w:sz="4" w:space="0" w:color="auto"/>
              <w:right w:val="single" w:sz="8" w:space="0" w:color="auto"/>
            </w:tcBorders>
            <w:vAlign w:val="bottom"/>
            <w:hideMark/>
          </w:tcPr>
          <w:p w14:paraId="3840197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B6F0C79" w14:textId="77777777">
        <w:trPr>
          <w:trHeight w:val="870"/>
        </w:trPr>
        <w:tc>
          <w:tcPr>
            <w:tcW w:w="1240" w:type="dxa"/>
            <w:tcBorders>
              <w:top w:val="nil"/>
              <w:left w:val="single" w:sz="8" w:space="0" w:color="auto"/>
              <w:bottom w:val="nil"/>
              <w:right w:val="single" w:sz="4" w:space="0" w:color="auto"/>
            </w:tcBorders>
            <w:vAlign w:val="bottom"/>
            <w:hideMark/>
          </w:tcPr>
          <w:p w14:paraId="53EA528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xml:space="preserve">2024/1389 </w:t>
            </w:r>
          </w:p>
        </w:tc>
        <w:tc>
          <w:tcPr>
            <w:tcW w:w="1239" w:type="dxa"/>
            <w:tcBorders>
              <w:top w:val="nil"/>
              <w:left w:val="nil"/>
              <w:bottom w:val="nil"/>
              <w:right w:val="single" w:sz="4" w:space="0" w:color="auto"/>
            </w:tcBorders>
            <w:vAlign w:val="bottom"/>
            <w:hideMark/>
          </w:tcPr>
          <w:p w14:paraId="5F6C915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and Outwood</w:t>
            </w:r>
          </w:p>
        </w:tc>
        <w:tc>
          <w:tcPr>
            <w:tcW w:w="1239" w:type="dxa"/>
            <w:tcBorders>
              <w:top w:val="nil"/>
              <w:left w:val="nil"/>
              <w:bottom w:val="nil"/>
              <w:right w:val="single" w:sz="4" w:space="0" w:color="auto"/>
            </w:tcBorders>
            <w:vAlign w:val="bottom"/>
            <w:hideMark/>
          </w:tcPr>
          <w:p w14:paraId="63103BA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902" w:type="dxa"/>
            <w:tcBorders>
              <w:top w:val="nil"/>
              <w:left w:val="nil"/>
              <w:bottom w:val="nil"/>
              <w:right w:val="single" w:sz="4" w:space="0" w:color="auto"/>
            </w:tcBorders>
            <w:vAlign w:val="bottom"/>
            <w:hideMark/>
          </w:tcPr>
          <w:p w14:paraId="00CC497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Rede Cottage, 57 Redehall Road, Smallfield, Horley, Surrey, RH6 9QA</w:t>
            </w:r>
          </w:p>
        </w:tc>
        <w:tc>
          <w:tcPr>
            <w:tcW w:w="1239" w:type="dxa"/>
            <w:tcBorders>
              <w:top w:val="nil"/>
              <w:left w:val="nil"/>
              <w:bottom w:val="nil"/>
              <w:right w:val="single" w:sz="4" w:space="0" w:color="auto"/>
            </w:tcBorders>
            <w:vAlign w:val="bottom"/>
            <w:hideMark/>
          </w:tcPr>
          <w:p w14:paraId="382BE42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02/07/2025</w:t>
            </w:r>
          </w:p>
        </w:tc>
        <w:tc>
          <w:tcPr>
            <w:tcW w:w="1239" w:type="dxa"/>
            <w:tcBorders>
              <w:top w:val="nil"/>
              <w:left w:val="nil"/>
              <w:bottom w:val="nil"/>
              <w:right w:val="single" w:sz="4" w:space="0" w:color="auto"/>
            </w:tcBorders>
            <w:vAlign w:val="bottom"/>
            <w:hideMark/>
          </w:tcPr>
          <w:p w14:paraId="06DC784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5520" w:type="dxa"/>
            <w:tcBorders>
              <w:top w:val="nil"/>
              <w:left w:val="nil"/>
              <w:bottom w:val="nil"/>
              <w:right w:val="single" w:sz="4" w:space="0" w:color="auto"/>
            </w:tcBorders>
            <w:vAlign w:val="bottom"/>
            <w:hideMark/>
          </w:tcPr>
          <w:p w14:paraId="52FFCF8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existing buildings and erection of 85 dwellings with associated works (outline application with all matters reserved except access, layout and scale).</w:t>
            </w:r>
          </w:p>
        </w:tc>
        <w:tc>
          <w:tcPr>
            <w:tcW w:w="1237" w:type="dxa"/>
            <w:tcBorders>
              <w:top w:val="nil"/>
              <w:left w:val="nil"/>
              <w:bottom w:val="nil"/>
              <w:right w:val="single" w:sz="4" w:space="0" w:color="auto"/>
            </w:tcBorders>
            <w:vAlign w:val="bottom"/>
            <w:hideMark/>
          </w:tcPr>
          <w:p w14:paraId="3AC958A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nil"/>
              <w:left w:val="single" w:sz="8" w:space="0" w:color="auto"/>
              <w:bottom w:val="nil"/>
              <w:right w:val="single" w:sz="4" w:space="0" w:color="auto"/>
            </w:tcBorders>
            <w:vAlign w:val="bottom"/>
            <w:hideMark/>
          </w:tcPr>
          <w:p w14:paraId="595B5D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85</w:t>
            </w:r>
          </w:p>
        </w:tc>
        <w:tc>
          <w:tcPr>
            <w:tcW w:w="2095" w:type="dxa"/>
            <w:tcBorders>
              <w:top w:val="nil"/>
              <w:left w:val="nil"/>
              <w:bottom w:val="nil"/>
              <w:right w:val="single" w:sz="4" w:space="0" w:color="auto"/>
            </w:tcBorders>
            <w:vAlign w:val="bottom"/>
            <w:hideMark/>
          </w:tcPr>
          <w:p w14:paraId="212A7ED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85</w:t>
            </w:r>
          </w:p>
        </w:tc>
        <w:tc>
          <w:tcPr>
            <w:tcW w:w="800" w:type="dxa"/>
            <w:tcBorders>
              <w:top w:val="nil"/>
              <w:left w:val="nil"/>
              <w:bottom w:val="nil"/>
              <w:right w:val="single" w:sz="4" w:space="0" w:color="auto"/>
            </w:tcBorders>
            <w:vAlign w:val="bottom"/>
            <w:hideMark/>
          </w:tcPr>
          <w:p w14:paraId="765060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nil"/>
              <w:right w:val="single" w:sz="4" w:space="0" w:color="auto"/>
            </w:tcBorders>
            <w:vAlign w:val="bottom"/>
            <w:hideMark/>
          </w:tcPr>
          <w:p w14:paraId="04905ED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nil"/>
              <w:left w:val="nil"/>
              <w:bottom w:val="nil"/>
              <w:right w:val="single" w:sz="4" w:space="0" w:color="auto"/>
            </w:tcBorders>
            <w:vAlign w:val="bottom"/>
            <w:hideMark/>
          </w:tcPr>
          <w:p w14:paraId="3194045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25</w:t>
            </w:r>
          </w:p>
        </w:tc>
        <w:tc>
          <w:tcPr>
            <w:tcW w:w="777" w:type="dxa"/>
            <w:tcBorders>
              <w:top w:val="nil"/>
              <w:left w:val="nil"/>
              <w:bottom w:val="nil"/>
              <w:right w:val="single" w:sz="4" w:space="0" w:color="auto"/>
            </w:tcBorders>
            <w:vAlign w:val="bottom"/>
            <w:hideMark/>
          </w:tcPr>
          <w:p w14:paraId="1677AFC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w:t>
            </w:r>
          </w:p>
        </w:tc>
        <w:tc>
          <w:tcPr>
            <w:tcW w:w="780" w:type="dxa"/>
            <w:tcBorders>
              <w:top w:val="nil"/>
              <w:left w:val="nil"/>
              <w:bottom w:val="nil"/>
              <w:right w:val="single" w:sz="8" w:space="0" w:color="auto"/>
            </w:tcBorders>
            <w:vAlign w:val="bottom"/>
            <w:hideMark/>
          </w:tcPr>
          <w:p w14:paraId="089F89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30</w:t>
            </w:r>
          </w:p>
        </w:tc>
      </w:tr>
      <w:tr w:rsidR="002A5191" w:rsidRPr="00851DFA" w14:paraId="75CD49B2" w14:textId="77777777">
        <w:trPr>
          <w:trHeight w:val="1750"/>
        </w:trPr>
        <w:tc>
          <w:tcPr>
            <w:tcW w:w="1240" w:type="dxa"/>
            <w:tcBorders>
              <w:top w:val="single" w:sz="4" w:space="0" w:color="auto"/>
              <w:left w:val="single" w:sz="8" w:space="0" w:color="auto"/>
              <w:bottom w:val="single" w:sz="8" w:space="0" w:color="auto"/>
              <w:right w:val="single" w:sz="4" w:space="0" w:color="auto"/>
            </w:tcBorders>
            <w:vAlign w:val="bottom"/>
            <w:hideMark/>
          </w:tcPr>
          <w:p w14:paraId="1E3E5FE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2023/1464</w:t>
            </w:r>
          </w:p>
        </w:tc>
        <w:tc>
          <w:tcPr>
            <w:tcW w:w="1239" w:type="dxa"/>
            <w:tcBorders>
              <w:top w:val="single" w:sz="4" w:space="0" w:color="auto"/>
              <w:left w:val="nil"/>
              <w:bottom w:val="single" w:sz="8" w:space="0" w:color="auto"/>
              <w:right w:val="single" w:sz="4" w:space="0" w:color="auto"/>
            </w:tcBorders>
            <w:vAlign w:val="bottom"/>
            <w:hideMark/>
          </w:tcPr>
          <w:p w14:paraId="59F170E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 Horne &amp; Outwood</w:t>
            </w:r>
          </w:p>
        </w:tc>
        <w:tc>
          <w:tcPr>
            <w:tcW w:w="1239" w:type="dxa"/>
            <w:tcBorders>
              <w:top w:val="single" w:sz="4" w:space="0" w:color="auto"/>
              <w:left w:val="nil"/>
              <w:bottom w:val="single" w:sz="8" w:space="0" w:color="auto"/>
              <w:right w:val="single" w:sz="4" w:space="0" w:color="auto"/>
            </w:tcBorders>
            <w:vAlign w:val="bottom"/>
            <w:hideMark/>
          </w:tcPr>
          <w:p w14:paraId="1E84A41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Burstow</w:t>
            </w:r>
          </w:p>
        </w:tc>
        <w:tc>
          <w:tcPr>
            <w:tcW w:w="4902" w:type="dxa"/>
            <w:tcBorders>
              <w:top w:val="single" w:sz="4" w:space="0" w:color="auto"/>
              <w:left w:val="nil"/>
              <w:bottom w:val="single" w:sz="8" w:space="0" w:color="auto"/>
              <w:right w:val="single" w:sz="4" w:space="0" w:color="auto"/>
            </w:tcBorders>
            <w:vAlign w:val="bottom"/>
            <w:hideMark/>
          </w:tcPr>
          <w:p w14:paraId="6198925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West Of Chapel Road, Smallfield, Surrey, RH6 9JH</w:t>
            </w:r>
          </w:p>
        </w:tc>
        <w:tc>
          <w:tcPr>
            <w:tcW w:w="1239" w:type="dxa"/>
            <w:tcBorders>
              <w:top w:val="single" w:sz="4" w:space="0" w:color="auto"/>
              <w:left w:val="nil"/>
              <w:bottom w:val="single" w:sz="8" w:space="0" w:color="auto"/>
              <w:right w:val="single" w:sz="4" w:space="0" w:color="auto"/>
            </w:tcBorders>
            <w:vAlign w:val="bottom"/>
            <w:hideMark/>
          </w:tcPr>
          <w:p w14:paraId="35343C4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17/06/2025</w:t>
            </w:r>
          </w:p>
        </w:tc>
        <w:tc>
          <w:tcPr>
            <w:tcW w:w="1239" w:type="dxa"/>
            <w:tcBorders>
              <w:top w:val="single" w:sz="4" w:space="0" w:color="auto"/>
              <w:left w:val="nil"/>
              <w:bottom w:val="single" w:sz="8" w:space="0" w:color="auto"/>
              <w:right w:val="single" w:sz="4" w:space="0" w:color="auto"/>
            </w:tcBorders>
            <w:vAlign w:val="bottom"/>
            <w:hideMark/>
          </w:tcPr>
          <w:p w14:paraId="2FFA1E2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5520" w:type="dxa"/>
            <w:tcBorders>
              <w:top w:val="single" w:sz="4" w:space="0" w:color="auto"/>
              <w:left w:val="nil"/>
              <w:bottom w:val="single" w:sz="8" w:space="0" w:color="auto"/>
              <w:right w:val="single" w:sz="4" w:space="0" w:color="auto"/>
            </w:tcBorders>
            <w:vAlign w:val="bottom"/>
            <w:hideMark/>
          </w:tcPr>
          <w:p w14:paraId="2962AEC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Outline planning application for residential development (Use Class C3) comprising up to 270 dwellings; private parking; landscaping and public open space; SUDs; and flood alleviation measures and land reserved for education use. (Outline application with all matters reserved saved for access)</w:t>
            </w:r>
          </w:p>
        </w:tc>
        <w:tc>
          <w:tcPr>
            <w:tcW w:w="1237" w:type="dxa"/>
            <w:tcBorders>
              <w:top w:val="single" w:sz="4" w:space="0" w:color="auto"/>
              <w:left w:val="nil"/>
              <w:bottom w:val="single" w:sz="8" w:space="0" w:color="auto"/>
              <w:right w:val="single" w:sz="4" w:space="0" w:color="auto"/>
            </w:tcBorders>
            <w:vAlign w:val="bottom"/>
            <w:hideMark/>
          </w:tcPr>
          <w:p w14:paraId="49D708F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OUT</w:t>
            </w:r>
          </w:p>
        </w:tc>
        <w:tc>
          <w:tcPr>
            <w:tcW w:w="759" w:type="dxa"/>
            <w:tcBorders>
              <w:top w:val="single" w:sz="4" w:space="0" w:color="auto"/>
              <w:left w:val="single" w:sz="8" w:space="0" w:color="auto"/>
              <w:bottom w:val="single" w:sz="8" w:space="0" w:color="auto"/>
              <w:right w:val="single" w:sz="4" w:space="0" w:color="auto"/>
            </w:tcBorders>
            <w:vAlign w:val="bottom"/>
            <w:hideMark/>
          </w:tcPr>
          <w:p w14:paraId="5980BAC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w:t>
            </w:r>
          </w:p>
        </w:tc>
        <w:tc>
          <w:tcPr>
            <w:tcW w:w="2095" w:type="dxa"/>
            <w:tcBorders>
              <w:top w:val="single" w:sz="4" w:space="0" w:color="auto"/>
              <w:left w:val="nil"/>
              <w:bottom w:val="single" w:sz="8" w:space="0" w:color="auto"/>
              <w:right w:val="single" w:sz="4" w:space="0" w:color="auto"/>
            </w:tcBorders>
            <w:vAlign w:val="bottom"/>
            <w:hideMark/>
          </w:tcPr>
          <w:p w14:paraId="3A8B7C6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w:t>
            </w:r>
          </w:p>
        </w:tc>
        <w:tc>
          <w:tcPr>
            <w:tcW w:w="800" w:type="dxa"/>
            <w:tcBorders>
              <w:top w:val="single" w:sz="4" w:space="0" w:color="auto"/>
              <w:left w:val="nil"/>
              <w:bottom w:val="single" w:sz="8" w:space="0" w:color="auto"/>
              <w:right w:val="single" w:sz="4" w:space="0" w:color="auto"/>
            </w:tcBorders>
            <w:vAlign w:val="bottom"/>
            <w:hideMark/>
          </w:tcPr>
          <w:p w14:paraId="14314AA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single" w:sz="8" w:space="0" w:color="auto"/>
              <w:right w:val="single" w:sz="4" w:space="0" w:color="auto"/>
            </w:tcBorders>
            <w:vAlign w:val="bottom"/>
            <w:hideMark/>
          </w:tcPr>
          <w:p w14:paraId="42098F1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single" w:sz="8" w:space="0" w:color="auto"/>
              <w:right w:val="single" w:sz="4" w:space="0" w:color="auto"/>
            </w:tcBorders>
            <w:vAlign w:val="bottom"/>
            <w:hideMark/>
          </w:tcPr>
          <w:p w14:paraId="03C3DF9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90</w:t>
            </w:r>
          </w:p>
        </w:tc>
        <w:tc>
          <w:tcPr>
            <w:tcW w:w="777" w:type="dxa"/>
            <w:tcBorders>
              <w:top w:val="single" w:sz="4" w:space="0" w:color="auto"/>
              <w:left w:val="nil"/>
              <w:bottom w:val="single" w:sz="8" w:space="0" w:color="auto"/>
              <w:right w:val="single" w:sz="4" w:space="0" w:color="auto"/>
            </w:tcBorders>
            <w:vAlign w:val="bottom"/>
            <w:hideMark/>
          </w:tcPr>
          <w:p w14:paraId="0C667D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90</w:t>
            </w:r>
          </w:p>
        </w:tc>
        <w:tc>
          <w:tcPr>
            <w:tcW w:w="780" w:type="dxa"/>
            <w:tcBorders>
              <w:top w:val="single" w:sz="4" w:space="0" w:color="auto"/>
              <w:left w:val="nil"/>
              <w:bottom w:val="single" w:sz="8" w:space="0" w:color="auto"/>
              <w:right w:val="single" w:sz="8" w:space="0" w:color="auto"/>
            </w:tcBorders>
            <w:vAlign w:val="bottom"/>
            <w:hideMark/>
          </w:tcPr>
          <w:p w14:paraId="52FAAD0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90</w:t>
            </w:r>
          </w:p>
        </w:tc>
      </w:tr>
      <w:tr w:rsidR="002A5191" w:rsidRPr="00851DFA" w14:paraId="6C646D22" w14:textId="77777777" w:rsidTr="00C37CAF">
        <w:trPr>
          <w:trHeight w:val="300"/>
        </w:trPr>
        <w:tc>
          <w:tcPr>
            <w:tcW w:w="17855" w:type="dxa"/>
            <w:gridSpan w:val="8"/>
            <w:tcBorders>
              <w:top w:val="nil"/>
              <w:left w:val="single" w:sz="8" w:space="0" w:color="auto"/>
              <w:bottom w:val="single" w:sz="8" w:space="0" w:color="auto"/>
              <w:right w:val="single" w:sz="4" w:space="0" w:color="auto"/>
            </w:tcBorders>
            <w:shd w:val="clear" w:color="000000" w:fill="DAE9F8"/>
            <w:vAlign w:val="bottom"/>
            <w:hideMark/>
          </w:tcPr>
          <w:p w14:paraId="5F913589"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759" w:type="dxa"/>
            <w:tcBorders>
              <w:top w:val="nil"/>
              <w:left w:val="single" w:sz="8" w:space="0" w:color="auto"/>
              <w:bottom w:val="single" w:sz="8" w:space="0" w:color="auto"/>
              <w:right w:val="single" w:sz="4" w:space="0" w:color="auto"/>
            </w:tcBorders>
            <w:shd w:val="clear" w:color="000000" w:fill="DAE9F8"/>
            <w:vAlign w:val="bottom"/>
            <w:hideMark/>
          </w:tcPr>
          <w:p w14:paraId="60BFBCF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TOTAL</w:t>
            </w:r>
          </w:p>
        </w:tc>
        <w:tc>
          <w:tcPr>
            <w:tcW w:w="2095" w:type="dxa"/>
            <w:tcBorders>
              <w:top w:val="nil"/>
              <w:left w:val="nil"/>
              <w:bottom w:val="single" w:sz="8" w:space="0" w:color="auto"/>
              <w:right w:val="single" w:sz="4" w:space="0" w:color="auto"/>
            </w:tcBorders>
            <w:shd w:val="clear" w:color="000000" w:fill="DAE9F8"/>
            <w:vAlign w:val="bottom"/>
            <w:hideMark/>
          </w:tcPr>
          <w:p w14:paraId="36C1DED2"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750</w:t>
            </w:r>
          </w:p>
        </w:tc>
        <w:tc>
          <w:tcPr>
            <w:tcW w:w="800" w:type="dxa"/>
            <w:tcBorders>
              <w:top w:val="nil"/>
              <w:left w:val="nil"/>
              <w:bottom w:val="single" w:sz="8" w:space="0" w:color="auto"/>
              <w:right w:val="single" w:sz="4" w:space="0" w:color="auto"/>
            </w:tcBorders>
            <w:shd w:val="clear" w:color="000000" w:fill="DAE9F8"/>
            <w:vAlign w:val="bottom"/>
            <w:hideMark/>
          </w:tcPr>
          <w:p w14:paraId="468DFEDF"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c>
          <w:tcPr>
            <w:tcW w:w="777" w:type="dxa"/>
            <w:tcBorders>
              <w:top w:val="nil"/>
              <w:left w:val="nil"/>
              <w:bottom w:val="single" w:sz="8" w:space="0" w:color="auto"/>
              <w:right w:val="single" w:sz="4" w:space="0" w:color="auto"/>
            </w:tcBorders>
            <w:shd w:val="clear" w:color="000000" w:fill="DAE9F8"/>
            <w:vAlign w:val="bottom"/>
            <w:hideMark/>
          </w:tcPr>
          <w:p w14:paraId="50779005"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c>
          <w:tcPr>
            <w:tcW w:w="777" w:type="dxa"/>
            <w:tcBorders>
              <w:top w:val="nil"/>
              <w:left w:val="nil"/>
              <w:bottom w:val="single" w:sz="8" w:space="0" w:color="auto"/>
              <w:right w:val="single" w:sz="4" w:space="0" w:color="auto"/>
            </w:tcBorders>
            <w:shd w:val="clear" w:color="000000" w:fill="DAE9F8"/>
            <w:vAlign w:val="bottom"/>
            <w:hideMark/>
          </w:tcPr>
          <w:p w14:paraId="15DCF5F2"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264</w:t>
            </w:r>
          </w:p>
        </w:tc>
        <w:tc>
          <w:tcPr>
            <w:tcW w:w="777" w:type="dxa"/>
            <w:tcBorders>
              <w:top w:val="nil"/>
              <w:left w:val="nil"/>
              <w:bottom w:val="single" w:sz="8" w:space="0" w:color="auto"/>
              <w:right w:val="single" w:sz="4" w:space="0" w:color="auto"/>
            </w:tcBorders>
            <w:shd w:val="clear" w:color="000000" w:fill="DAE9F8"/>
            <w:vAlign w:val="bottom"/>
            <w:hideMark/>
          </w:tcPr>
          <w:p w14:paraId="58D40E7E"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276</w:t>
            </w:r>
          </w:p>
        </w:tc>
        <w:tc>
          <w:tcPr>
            <w:tcW w:w="780" w:type="dxa"/>
            <w:tcBorders>
              <w:top w:val="nil"/>
              <w:left w:val="nil"/>
              <w:bottom w:val="single" w:sz="8" w:space="0" w:color="auto"/>
              <w:right w:val="single" w:sz="8" w:space="0" w:color="auto"/>
            </w:tcBorders>
            <w:shd w:val="clear" w:color="000000" w:fill="DAE9F8"/>
            <w:vAlign w:val="bottom"/>
            <w:hideMark/>
          </w:tcPr>
          <w:p w14:paraId="5A3CDFD9"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210</w:t>
            </w:r>
          </w:p>
        </w:tc>
      </w:tr>
    </w:tbl>
    <w:p w14:paraId="63BBA15E" w14:textId="77777777" w:rsidR="002A5191" w:rsidRPr="00275C09" w:rsidRDefault="002A5191" w:rsidP="002A5191">
      <w:pPr>
        <w:spacing w:after="120" w:line="264" w:lineRule="auto"/>
        <w:rPr>
          <w:rFonts w:ascii="Arial Nova" w:eastAsiaTheme="majorEastAsia" w:hAnsi="Arial Nova" w:cstheme="majorBidi"/>
          <w:b/>
          <w:color w:val="373545" w:themeColor="text2"/>
          <w:szCs w:val="24"/>
        </w:rPr>
      </w:pPr>
      <w:r w:rsidRPr="00275C09">
        <w:br w:type="page"/>
      </w:r>
    </w:p>
    <w:p w14:paraId="302A8245" w14:textId="3899BDFC"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20" w:name="_Toc202852261"/>
      <w:bookmarkStart w:id="21" w:name="_Toc219879703"/>
      <w:r w:rsidRPr="00275C09">
        <w:rPr>
          <w:rFonts w:ascii="Arial Nova" w:eastAsiaTheme="majorEastAsia" w:hAnsi="Arial Nova" w:cstheme="majorBidi"/>
          <w:b/>
          <w:color w:val="373545" w:themeColor="text2"/>
          <w:szCs w:val="24"/>
        </w:rPr>
        <w:lastRenderedPageBreak/>
        <w:t xml:space="preserve">Table </w:t>
      </w:r>
      <w:r w:rsidR="00FD2C53">
        <w:rPr>
          <w:rFonts w:ascii="Arial Nova" w:eastAsiaTheme="majorEastAsia" w:hAnsi="Arial Nova" w:cstheme="majorBidi"/>
          <w:b/>
          <w:color w:val="373545" w:themeColor="text2"/>
          <w:szCs w:val="24"/>
        </w:rPr>
        <w:t>9</w:t>
      </w:r>
      <w:r w:rsidRPr="00275C09">
        <w:rPr>
          <w:rFonts w:ascii="Arial Nova" w:eastAsiaTheme="majorEastAsia" w:hAnsi="Arial Nova" w:cstheme="majorBidi"/>
          <w:b/>
          <w:color w:val="373545" w:themeColor="text2"/>
          <w:szCs w:val="24"/>
        </w:rPr>
        <w:t>: Permissions for Prior Approval, Change of Use, or Certificate of Lawful Use (PA / CoU / CLU)</w:t>
      </w:r>
      <w:bookmarkEnd w:id="20"/>
      <w:bookmarkEnd w:id="21"/>
    </w:p>
    <w:tbl>
      <w:tblPr>
        <w:tblW w:w="26203" w:type="dxa"/>
        <w:tblLook w:val="04A0" w:firstRow="1" w:lastRow="0" w:firstColumn="1" w:lastColumn="0" w:noHBand="0" w:noVBand="1"/>
      </w:tblPr>
      <w:tblGrid>
        <w:gridCol w:w="1527"/>
        <w:gridCol w:w="1291"/>
        <w:gridCol w:w="1275"/>
        <w:gridCol w:w="4261"/>
        <w:gridCol w:w="1246"/>
        <w:gridCol w:w="1246"/>
        <w:gridCol w:w="6821"/>
        <w:gridCol w:w="1161"/>
        <w:gridCol w:w="773"/>
        <w:gridCol w:w="1787"/>
        <w:gridCol w:w="963"/>
        <w:gridCol w:w="963"/>
        <w:gridCol w:w="963"/>
        <w:gridCol w:w="963"/>
        <w:gridCol w:w="963"/>
      </w:tblGrid>
      <w:tr w:rsidR="002A5191" w:rsidRPr="00851DFA" w14:paraId="7C0C4DBC" w14:textId="77777777" w:rsidTr="00FD2C53">
        <w:trPr>
          <w:trHeight w:val="590"/>
          <w:tblHeader/>
        </w:trPr>
        <w:tc>
          <w:tcPr>
            <w:tcW w:w="1527"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69D452DA"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291" w:type="dxa"/>
            <w:tcBorders>
              <w:top w:val="single" w:sz="8" w:space="0" w:color="auto"/>
              <w:left w:val="nil"/>
              <w:bottom w:val="single" w:sz="8" w:space="0" w:color="auto"/>
              <w:right w:val="single" w:sz="4" w:space="0" w:color="auto"/>
            </w:tcBorders>
            <w:shd w:val="clear" w:color="000000" w:fill="DAE9F8"/>
            <w:vAlign w:val="bottom"/>
            <w:hideMark/>
          </w:tcPr>
          <w:p w14:paraId="117B617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275" w:type="dxa"/>
            <w:tcBorders>
              <w:top w:val="single" w:sz="8" w:space="0" w:color="auto"/>
              <w:left w:val="nil"/>
              <w:bottom w:val="single" w:sz="8" w:space="0" w:color="auto"/>
              <w:right w:val="single" w:sz="4" w:space="0" w:color="auto"/>
            </w:tcBorders>
            <w:shd w:val="clear" w:color="000000" w:fill="DAE9F8"/>
            <w:vAlign w:val="bottom"/>
            <w:hideMark/>
          </w:tcPr>
          <w:p w14:paraId="4556FE21"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261" w:type="dxa"/>
            <w:tcBorders>
              <w:top w:val="single" w:sz="8" w:space="0" w:color="auto"/>
              <w:left w:val="nil"/>
              <w:bottom w:val="single" w:sz="8" w:space="0" w:color="auto"/>
              <w:right w:val="single" w:sz="4" w:space="0" w:color="auto"/>
            </w:tcBorders>
            <w:shd w:val="clear" w:color="000000" w:fill="DAE9F8"/>
            <w:vAlign w:val="bottom"/>
            <w:hideMark/>
          </w:tcPr>
          <w:p w14:paraId="3560010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246" w:type="dxa"/>
            <w:tcBorders>
              <w:top w:val="single" w:sz="8" w:space="0" w:color="auto"/>
              <w:left w:val="nil"/>
              <w:bottom w:val="single" w:sz="8" w:space="0" w:color="auto"/>
              <w:right w:val="single" w:sz="4" w:space="0" w:color="auto"/>
            </w:tcBorders>
            <w:shd w:val="clear" w:color="000000" w:fill="DAE9F8"/>
            <w:vAlign w:val="bottom"/>
            <w:hideMark/>
          </w:tcPr>
          <w:p w14:paraId="3F14E0A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163" w:type="dxa"/>
            <w:tcBorders>
              <w:top w:val="single" w:sz="8" w:space="0" w:color="auto"/>
              <w:left w:val="nil"/>
              <w:bottom w:val="single" w:sz="8" w:space="0" w:color="auto"/>
              <w:right w:val="single" w:sz="4" w:space="0" w:color="auto"/>
            </w:tcBorders>
            <w:shd w:val="clear" w:color="000000" w:fill="DAE9F8"/>
            <w:vAlign w:val="bottom"/>
            <w:hideMark/>
          </w:tcPr>
          <w:p w14:paraId="1EFB68D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6904" w:type="dxa"/>
            <w:tcBorders>
              <w:top w:val="single" w:sz="8" w:space="0" w:color="auto"/>
              <w:left w:val="nil"/>
              <w:bottom w:val="single" w:sz="8" w:space="0" w:color="auto"/>
              <w:right w:val="single" w:sz="4" w:space="0" w:color="auto"/>
            </w:tcBorders>
            <w:shd w:val="clear" w:color="000000" w:fill="DAE9F8"/>
            <w:vAlign w:val="bottom"/>
            <w:hideMark/>
          </w:tcPr>
          <w:p w14:paraId="2DF10753"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161" w:type="dxa"/>
            <w:tcBorders>
              <w:top w:val="single" w:sz="8" w:space="0" w:color="auto"/>
              <w:left w:val="nil"/>
              <w:bottom w:val="single" w:sz="8" w:space="0" w:color="auto"/>
              <w:right w:val="single" w:sz="4" w:space="0" w:color="auto"/>
            </w:tcBorders>
            <w:shd w:val="clear" w:color="000000" w:fill="DAE9F8"/>
            <w:vAlign w:val="bottom"/>
            <w:hideMark/>
          </w:tcPr>
          <w:p w14:paraId="12B2B62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773"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6D019B3A"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1787" w:type="dxa"/>
            <w:tcBorders>
              <w:top w:val="single" w:sz="8" w:space="0" w:color="auto"/>
              <w:left w:val="nil"/>
              <w:bottom w:val="single" w:sz="8" w:space="0" w:color="auto"/>
              <w:right w:val="single" w:sz="4" w:space="0" w:color="auto"/>
            </w:tcBorders>
            <w:shd w:val="clear" w:color="000000" w:fill="DAE9F8"/>
            <w:vAlign w:val="bottom"/>
            <w:hideMark/>
          </w:tcPr>
          <w:p w14:paraId="71ACE359"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109AC119"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1BEEA7FD"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2DAF487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963" w:type="dxa"/>
            <w:tcBorders>
              <w:top w:val="single" w:sz="8" w:space="0" w:color="auto"/>
              <w:left w:val="nil"/>
              <w:bottom w:val="single" w:sz="8" w:space="0" w:color="auto"/>
              <w:right w:val="single" w:sz="4" w:space="0" w:color="auto"/>
            </w:tcBorders>
            <w:shd w:val="clear" w:color="000000" w:fill="DAE9F8"/>
            <w:vAlign w:val="bottom"/>
            <w:hideMark/>
          </w:tcPr>
          <w:p w14:paraId="387BAF82"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963" w:type="dxa"/>
            <w:tcBorders>
              <w:top w:val="single" w:sz="8" w:space="0" w:color="auto"/>
              <w:left w:val="nil"/>
              <w:bottom w:val="single" w:sz="8" w:space="0" w:color="auto"/>
              <w:right w:val="single" w:sz="8" w:space="0" w:color="auto"/>
            </w:tcBorders>
            <w:shd w:val="clear" w:color="000000" w:fill="DAE9F8"/>
            <w:vAlign w:val="bottom"/>
            <w:hideMark/>
          </w:tcPr>
          <w:p w14:paraId="7C08E37E"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2A5191" w:rsidRPr="00851DFA" w14:paraId="27FD361D" w14:textId="77777777" w:rsidTr="00FD2C53">
        <w:trPr>
          <w:trHeight w:val="1003"/>
        </w:trPr>
        <w:tc>
          <w:tcPr>
            <w:tcW w:w="1527" w:type="dxa"/>
            <w:tcBorders>
              <w:top w:val="single" w:sz="4" w:space="0" w:color="auto"/>
              <w:left w:val="single" w:sz="8" w:space="0" w:color="auto"/>
              <w:bottom w:val="single" w:sz="4" w:space="0" w:color="auto"/>
              <w:right w:val="single" w:sz="4" w:space="0" w:color="auto"/>
            </w:tcBorders>
            <w:vAlign w:val="bottom"/>
            <w:hideMark/>
          </w:tcPr>
          <w:p w14:paraId="7F0F13F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2023/84</w:t>
            </w:r>
          </w:p>
        </w:tc>
        <w:tc>
          <w:tcPr>
            <w:tcW w:w="1291" w:type="dxa"/>
            <w:tcBorders>
              <w:top w:val="single" w:sz="4" w:space="0" w:color="auto"/>
              <w:left w:val="nil"/>
              <w:bottom w:val="single" w:sz="4" w:space="0" w:color="auto"/>
              <w:right w:val="single" w:sz="4" w:space="0" w:color="auto"/>
            </w:tcBorders>
            <w:noWrap/>
            <w:vAlign w:val="bottom"/>
            <w:hideMark/>
          </w:tcPr>
          <w:p w14:paraId="007DCF8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 East and Chelsham and Farleigh</w:t>
            </w:r>
          </w:p>
        </w:tc>
        <w:tc>
          <w:tcPr>
            <w:tcW w:w="1275" w:type="dxa"/>
            <w:tcBorders>
              <w:top w:val="single" w:sz="4" w:space="0" w:color="auto"/>
              <w:left w:val="nil"/>
              <w:bottom w:val="single" w:sz="4" w:space="0" w:color="auto"/>
              <w:right w:val="single" w:sz="4" w:space="0" w:color="auto"/>
            </w:tcBorders>
            <w:noWrap/>
            <w:vAlign w:val="bottom"/>
            <w:hideMark/>
          </w:tcPr>
          <w:p w14:paraId="758E93E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Warlingham</w:t>
            </w:r>
          </w:p>
        </w:tc>
        <w:tc>
          <w:tcPr>
            <w:tcW w:w="4261" w:type="dxa"/>
            <w:tcBorders>
              <w:top w:val="single" w:sz="4" w:space="0" w:color="auto"/>
              <w:left w:val="nil"/>
              <w:bottom w:val="single" w:sz="4" w:space="0" w:color="auto"/>
              <w:right w:val="single" w:sz="4" w:space="0" w:color="auto"/>
            </w:tcBorders>
            <w:vAlign w:val="bottom"/>
            <w:hideMark/>
          </w:tcPr>
          <w:p w14:paraId="79CCF16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Church Of St Ambrose, Warren Park, Warlingham, Surrey, CR6 9LD</w:t>
            </w:r>
          </w:p>
        </w:tc>
        <w:tc>
          <w:tcPr>
            <w:tcW w:w="1246" w:type="dxa"/>
            <w:tcBorders>
              <w:top w:val="single" w:sz="4" w:space="0" w:color="auto"/>
              <w:left w:val="nil"/>
              <w:bottom w:val="single" w:sz="4" w:space="0" w:color="auto"/>
              <w:right w:val="single" w:sz="4" w:space="0" w:color="auto"/>
            </w:tcBorders>
            <w:vAlign w:val="center"/>
            <w:hideMark/>
          </w:tcPr>
          <w:p w14:paraId="4656557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07/07/2023</w:t>
            </w:r>
          </w:p>
        </w:tc>
        <w:tc>
          <w:tcPr>
            <w:tcW w:w="1163" w:type="dxa"/>
            <w:tcBorders>
              <w:top w:val="single" w:sz="4" w:space="0" w:color="auto"/>
              <w:left w:val="nil"/>
              <w:bottom w:val="single" w:sz="4" w:space="0" w:color="auto"/>
              <w:right w:val="single" w:sz="4" w:space="0" w:color="auto"/>
            </w:tcBorders>
            <w:vAlign w:val="center"/>
            <w:hideMark/>
          </w:tcPr>
          <w:p w14:paraId="791A582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07/07/2026</w:t>
            </w:r>
          </w:p>
        </w:tc>
        <w:tc>
          <w:tcPr>
            <w:tcW w:w="6904" w:type="dxa"/>
            <w:tcBorders>
              <w:top w:val="single" w:sz="4" w:space="0" w:color="auto"/>
              <w:left w:val="nil"/>
              <w:bottom w:val="single" w:sz="4" w:space="0" w:color="auto"/>
              <w:right w:val="single" w:sz="4" w:space="0" w:color="auto"/>
            </w:tcBorders>
            <w:vAlign w:val="bottom"/>
            <w:hideMark/>
          </w:tcPr>
          <w:p w14:paraId="02B3BA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existing house in multiple occupation to two self-contained flats and church parish office with internal alterations and changes to fenestration, the erection of a new dwelling with associated parking and landscaping and renovations to pa</w:t>
            </w:r>
          </w:p>
        </w:tc>
        <w:tc>
          <w:tcPr>
            <w:tcW w:w="1161" w:type="dxa"/>
            <w:tcBorders>
              <w:top w:val="single" w:sz="4" w:space="0" w:color="auto"/>
              <w:left w:val="nil"/>
              <w:bottom w:val="single" w:sz="4" w:space="0" w:color="auto"/>
              <w:right w:val="single" w:sz="4" w:space="0" w:color="auto"/>
            </w:tcBorders>
            <w:vAlign w:val="bottom"/>
            <w:hideMark/>
          </w:tcPr>
          <w:p w14:paraId="44165D1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single" w:sz="4" w:space="0" w:color="auto"/>
              <w:left w:val="single" w:sz="8" w:space="0" w:color="auto"/>
              <w:bottom w:val="single" w:sz="4" w:space="0" w:color="auto"/>
              <w:right w:val="single" w:sz="4" w:space="0" w:color="auto"/>
            </w:tcBorders>
            <w:vAlign w:val="bottom"/>
            <w:hideMark/>
          </w:tcPr>
          <w:p w14:paraId="28FD995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single" w:sz="4" w:space="0" w:color="auto"/>
              <w:left w:val="nil"/>
              <w:bottom w:val="single" w:sz="4" w:space="0" w:color="auto"/>
              <w:right w:val="single" w:sz="4" w:space="0" w:color="auto"/>
            </w:tcBorders>
            <w:vAlign w:val="bottom"/>
            <w:hideMark/>
          </w:tcPr>
          <w:p w14:paraId="23F07D9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single" w:sz="4" w:space="0" w:color="auto"/>
              <w:left w:val="nil"/>
              <w:bottom w:val="single" w:sz="4" w:space="0" w:color="auto"/>
              <w:right w:val="single" w:sz="4" w:space="0" w:color="auto"/>
            </w:tcBorders>
            <w:vAlign w:val="bottom"/>
            <w:hideMark/>
          </w:tcPr>
          <w:p w14:paraId="5C0FD62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single" w:sz="4" w:space="0" w:color="auto"/>
              <w:left w:val="nil"/>
              <w:bottom w:val="single" w:sz="4" w:space="0" w:color="auto"/>
              <w:right w:val="single" w:sz="4" w:space="0" w:color="auto"/>
            </w:tcBorders>
            <w:vAlign w:val="bottom"/>
            <w:hideMark/>
          </w:tcPr>
          <w:p w14:paraId="6697D2D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698043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4" w:space="0" w:color="auto"/>
            </w:tcBorders>
            <w:vAlign w:val="bottom"/>
            <w:hideMark/>
          </w:tcPr>
          <w:p w14:paraId="78B68E3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single" w:sz="4" w:space="0" w:color="auto"/>
              <w:left w:val="nil"/>
              <w:bottom w:val="single" w:sz="4" w:space="0" w:color="auto"/>
              <w:right w:val="single" w:sz="8" w:space="0" w:color="auto"/>
            </w:tcBorders>
            <w:vAlign w:val="bottom"/>
            <w:hideMark/>
          </w:tcPr>
          <w:p w14:paraId="0E7B37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A3813CA"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3811B85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2024/218/NC</w:t>
            </w:r>
          </w:p>
        </w:tc>
        <w:tc>
          <w:tcPr>
            <w:tcW w:w="1291" w:type="dxa"/>
            <w:tcBorders>
              <w:top w:val="nil"/>
              <w:left w:val="nil"/>
              <w:bottom w:val="single" w:sz="4" w:space="0" w:color="auto"/>
              <w:right w:val="single" w:sz="4" w:space="0" w:color="auto"/>
            </w:tcBorders>
            <w:noWrap/>
            <w:vAlign w:val="bottom"/>
            <w:hideMark/>
          </w:tcPr>
          <w:p w14:paraId="1AD90E1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Valley</w:t>
            </w:r>
          </w:p>
        </w:tc>
        <w:tc>
          <w:tcPr>
            <w:tcW w:w="1275" w:type="dxa"/>
            <w:tcBorders>
              <w:top w:val="nil"/>
              <w:left w:val="nil"/>
              <w:bottom w:val="single" w:sz="4" w:space="0" w:color="auto"/>
              <w:right w:val="single" w:sz="4" w:space="0" w:color="auto"/>
            </w:tcBorders>
            <w:noWrap/>
            <w:vAlign w:val="bottom"/>
            <w:hideMark/>
          </w:tcPr>
          <w:p w14:paraId="13FD41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261" w:type="dxa"/>
            <w:tcBorders>
              <w:top w:val="nil"/>
              <w:left w:val="nil"/>
              <w:bottom w:val="single" w:sz="4" w:space="0" w:color="auto"/>
              <w:right w:val="single" w:sz="4" w:space="0" w:color="auto"/>
            </w:tcBorders>
            <w:vAlign w:val="bottom"/>
            <w:hideMark/>
          </w:tcPr>
          <w:p w14:paraId="75C0BC6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 Croydon Road, Caterham, Surrey, CR3 6PA</w:t>
            </w:r>
          </w:p>
        </w:tc>
        <w:tc>
          <w:tcPr>
            <w:tcW w:w="1246" w:type="dxa"/>
            <w:tcBorders>
              <w:top w:val="nil"/>
              <w:left w:val="nil"/>
              <w:bottom w:val="single" w:sz="4" w:space="0" w:color="auto"/>
              <w:right w:val="single" w:sz="4" w:space="0" w:color="auto"/>
            </w:tcBorders>
            <w:vAlign w:val="center"/>
            <w:hideMark/>
          </w:tcPr>
          <w:p w14:paraId="7E07FF9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19/04/2024</w:t>
            </w:r>
          </w:p>
        </w:tc>
        <w:tc>
          <w:tcPr>
            <w:tcW w:w="1163" w:type="dxa"/>
            <w:tcBorders>
              <w:top w:val="nil"/>
              <w:left w:val="nil"/>
              <w:bottom w:val="single" w:sz="4" w:space="0" w:color="auto"/>
              <w:right w:val="single" w:sz="4" w:space="0" w:color="auto"/>
            </w:tcBorders>
            <w:vAlign w:val="center"/>
            <w:hideMark/>
          </w:tcPr>
          <w:p w14:paraId="13E6791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19/04/2027</w:t>
            </w:r>
          </w:p>
        </w:tc>
        <w:tc>
          <w:tcPr>
            <w:tcW w:w="6904" w:type="dxa"/>
            <w:tcBorders>
              <w:top w:val="nil"/>
              <w:left w:val="nil"/>
              <w:bottom w:val="single" w:sz="4" w:space="0" w:color="auto"/>
              <w:right w:val="single" w:sz="4" w:space="0" w:color="auto"/>
            </w:tcBorders>
            <w:vAlign w:val="bottom"/>
            <w:hideMark/>
          </w:tcPr>
          <w:p w14:paraId="0BBF2F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Class E (Commercial Business and Service) to Class C3 (Dwellinghouses) to form two self-contained flats. (Prior Approval Schedule 2, Part 3, Class MA)</w:t>
            </w:r>
          </w:p>
        </w:tc>
        <w:tc>
          <w:tcPr>
            <w:tcW w:w="1161" w:type="dxa"/>
            <w:tcBorders>
              <w:top w:val="nil"/>
              <w:left w:val="nil"/>
              <w:bottom w:val="single" w:sz="4" w:space="0" w:color="auto"/>
              <w:right w:val="single" w:sz="4" w:space="0" w:color="auto"/>
            </w:tcBorders>
            <w:vAlign w:val="bottom"/>
            <w:hideMark/>
          </w:tcPr>
          <w:p w14:paraId="409BC4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Prior approval</w:t>
            </w:r>
          </w:p>
        </w:tc>
        <w:tc>
          <w:tcPr>
            <w:tcW w:w="773" w:type="dxa"/>
            <w:tcBorders>
              <w:top w:val="nil"/>
              <w:left w:val="single" w:sz="8" w:space="0" w:color="auto"/>
              <w:bottom w:val="single" w:sz="4" w:space="0" w:color="auto"/>
              <w:right w:val="single" w:sz="4" w:space="0" w:color="auto"/>
            </w:tcBorders>
            <w:vAlign w:val="bottom"/>
            <w:hideMark/>
          </w:tcPr>
          <w:p w14:paraId="32D2B5F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787" w:type="dxa"/>
            <w:tcBorders>
              <w:top w:val="nil"/>
              <w:left w:val="nil"/>
              <w:bottom w:val="single" w:sz="4" w:space="0" w:color="auto"/>
              <w:right w:val="single" w:sz="4" w:space="0" w:color="auto"/>
            </w:tcBorders>
            <w:vAlign w:val="bottom"/>
            <w:hideMark/>
          </w:tcPr>
          <w:p w14:paraId="589CAD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0DC7A46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3EFB9D9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5D9D2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073CD0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158D56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51637054"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045C27F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2024/445</w:t>
            </w:r>
          </w:p>
        </w:tc>
        <w:tc>
          <w:tcPr>
            <w:tcW w:w="1291" w:type="dxa"/>
            <w:tcBorders>
              <w:top w:val="nil"/>
              <w:left w:val="nil"/>
              <w:bottom w:val="single" w:sz="4" w:space="0" w:color="auto"/>
              <w:right w:val="single" w:sz="4" w:space="0" w:color="auto"/>
            </w:tcBorders>
            <w:noWrap/>
            <w:vAlign w:val="bottom"/>
            <w:hideMark/>
          </w:tcPr>
          <w:p w14:paraId="5E75102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Queens Park</w:t>
            </w:r>
          </w:p>
        </w:tc>
        <w:tc>
          <w:tcPr>
            <w:tcW w:w="1275" w:type="dxa"/>
            <w:tcBorders>
              <w:top w:val="nil"/>
              <w:left w:val="nil"/>
              <w:bottom w:val="single" w:sz="4" w:space="0" w:color="auto"/>
              <w:right w:val="single" w:sz="4" w:space="0" w:color="auto"/>
            </w:tcBorders>
            <w:noWrap/>
            <w:vAlign w:val="bottom"/>
            <w:hideMark/>
          </w:tcPr>
          <w:p w14:paraId="4BFAA76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Caterham-on-the-Hill</w:t>
            </w:r>
          </w:p>
        </w:tc>
        <w:tc>
          <w:tcPr>
            <w:tcW w:w="4261" w:type="dxa"/>
            <w:tcBorders>
              <w:top w:val="nil"/>
              <w:left w:val="nil"/>
              <w:bottom w:val="single" w:sz="4" w:space="0" w:color="auto"/>
              <w:right w:val="single" w:sz="4" w:space="0" w:color="auto"/>
            </w:tcBorders>
            <w:vAlign w:val="bottom"/>
            <w:hideMark/>
          </w:tcPr>
          <w:p w14:paraId="69F5DDF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96 Chaldon Road, Caterham, Surrey, CR3 5PH</w:t>
            </w:r>
          </w:p>
        </w:tc>
        <w:tc>
          <w:tcPr>
            <w:tcW w:w="1246" w:type="dxa"/>
            <w:tcBorders>
              <w:top w:val="nil"/>
              <w:left w:val="nil"/>
              <w:bottom w:val="single" w:sz="4" w:space="0" w:color="auto"/>
              <w:right w:val="single" w:sz="4" w:space="0" w:color="auto"/>
            </w:tcBorders>
            <w:vAlign w:val="center"/>
            <w:hideMark/>
          </w:tcPr>
          <w:p w14:paraId="1850E64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21/06/2024</w:t>
            </w:r>
          </w:p>
        </w:tc>
        <w:tc>
          <w:tcPr>
            <w:tcW w:w="1163" w:type="dxa"/>
            <w:tcBorders>
              <w:top w:val="nil"/>
              <w:left w:val="nil"/>
              <w:bottom w:val="single" w:sz="4" w:space="0" w:color="auto"/>
              <w:right w:val="single" w:sz="4" w:space="0" w:color="auto"/>
            </w:tcBorders>
            <w:vAlign w:val="center"/>
            <w:hideMark/>
          </w:tcPr>
          <w:p w14:paraId="729F2FA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21/06/2027</w:t>
            </w:r>
          </w:p>
        </w:tc>
        <w:tc>
          <w:tcPr>
            <w:tcW w:w="6904" w:type="dxa"/>
            <w:tcBorders>
              <w:top w:val="nil"/>
              <w:left w:val="nil"/>
              <w:bottom w:val="single" w:sz="4" w:space="0" w:color="auto"/>
              <w:right w:val="single" w:sz="4" w:space="0" w:color="auto"/>
            </w:tcBorders>
            <w:vAlign w:val="bottom"/>
            <w:hideMark/>
          </w:tcPr>
          <w:p w14:paraId="5FF4B95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rear store to one bed dwelling with minor external alterations, provision of private amenity space and off-road parking</w:t>
            </w:r>
          </w:p>
        </w:tc>
        <w:tc>
          <w:tcPr>
            <w:tcW w:w="1161" w:type="dxa"/>
            <w:tcBorders>
              <w:top w:val="nil"/>
              <w:left w:val="nil"/>
              <w:bottom w:val="single" w:sz="4" w:space="0" w:color="auto"/>
              <w:right w:val="single" w:sz="4" w:space="0" w:color="auto"/>
            </w:tcBorders>
            <w:vAlign w:val="bottom"/>
            <w:hideMark/>
          </w:tcPr>
          <w:p w14:paraId="4A763E8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354A972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09960E5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CB0B8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0296ACB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96D4A9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0D44A3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B30276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56707708"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6ED93A4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2024/1340</w:t>
            </w:r>
          </w:p>
        </w:tc>
        <w:tc>
          <w:tcPr>
            <w:tcW w:w="1291" w:type="dxa"/>
            <w:tcBorders>
              <w:top w:val="nil"/>
              <w:left w:val="nil"/>
              <w:bottom w:val="single" w:sz="4" w:space="0" w:color="auto"/>
              <w:right w:val="single" w:sz="4" w:space="0" w:color="auto"/>
            </w:tcBorders>
            <w:noWrap/>
            <w:vAlign w:val="bottom"/>
            <w:hideMark/>
          </w:tcPr>
          <w:p w14:paraId="1E9DA7F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275" w:type="dxa"/>
            <w:tcBorders>
              <w:top w:val="nil"/>
              <w:left w:val="nil"/>
              <w:bottom w:val="single" w:sz="4" w:space="0" w:color="auto"/>
              <w:right w:val="single" w:sz="4" w:space="0" w:color="auto"/>
            </w:tcBorders>
            <w:noWrap/>
            <w:vAlign w:val="bottom"/>
            <w:hideMark/>
          </w:tcPr>
          <w:p w14:paraId="2142417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261" w:type="dxa"/>
            <w:tcBorders>
              <w:top w:val="nil"/>
              <w:left w:val="nil"/>
              <w:bottom w:val="single" w:sz="4" w:space="0" w:color="auto"/>
              <w:right w:val="single" w:sz="4" w:space="0" w:color="auto"/>
            </w:tcBorders>
            <w:vAlign w:val="bottom"/>
            <w:hideMark/>
          </w:tcPr>
          <w:p w14:paraId="05D75B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Heather Cottage, 121 Tupwood Lane, Caterham, Surrey, CR3 6DF</w:t>
            </w:r>
          </w:p>
        </w:tc>
        <w:tc>
          <w:tcPr>
            <w:tcW w:w="1246" w:type="dxa"/>
            <w:tcBorders>
              <w:top w:val="nil"/>
              <w:left w:val="nil"/>
              <w:bottom w:val="single" w:sz="4" w:space="0" w:color="auto"/>
              <w:right w:val="single" w:sz="4" w:space="0" w:color="auto"/>
            </w:tcBorders>
            <w:vAlign w:val="center"/>
            <w:hideMark/>
          </w:tcPr>
          <w:p w14:paraId="31DF6BA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05/03/2025</w:t>
            </w:r>
          </w:p>
        </w:tc>
        <w:tc>
          <w:tcPr>
            <w:tcW w:w="1163" w:type="dxa"/>
            <w:tcBorders>
              <w:top w:val="nil"/>
              <w:left w:val="nil"/>
              <w:bottom w:val="single" w:sz="4" w:space="0" w:color="auto"/>
              <w:right w:val="single" w:sz="4" w:space="0" w:color="auto"/>
            </w:tcBorders>
            <w:vAlign w:val="center"/>
            <w:hideMark/>
          </w:tcPr>
          <w:p w14:paraId="63322A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05/03/2028</w:t>
            </w:r>
          </w:p>
        </w:tc>
        <w:tc>
          <w:tcPr>
            <w:tcW w:w="6904" w:type="dxa"/>
            <w:tcBorders>
              <w:top w:val="nil"/>
              <w:left w:val="nil"/>
              <w:bottom w:val="single" w:sz="4" w:space="0" w:color="auto"/>
              <w:right w:val="single" w:sz="4" w:space="0" w:color="auto"/>
            </w:tcBorders>
            <w:vAlign w:val="bottom"/>
            <w:hideMark/>
          </w:tcPr>
          <w:p w14:paraId="16A3D69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Extension and change of use of existing building to form 1no. dwelling (self-build), and associated works including parking provision and landscaping.</w:t>
            </w:r>
          </w:p>
        </w:tc>
        <w:tc>
          <w:tcPr>
            <w:tcW w:w="1161" w:type="dxa"/>
            <w:tcBorders>
              <w:top w:val="nil"/>
              <w:left w:val="nil"/>
              <w:bottom w:val="single" w:sz="4" w:space="0" w:color="auto"/>
              <w:right w:val="single" w:sz="4" w:space="0" w:color="auto"/>
            </w:tcBorders>
            <w:vAlign w:val="bottom"/>
            <w:hideMark/>
          </w:tcPr>
          <w:p w14:paraId="266BA14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0A167BB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1B9485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2BD63D4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4F9F94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4DCF7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C1E397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E8F9C6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0105C5C5" w14:textId="77777777" w:rsidTr="00FD2C53">
        <w:trPr>
          <w:trHeight w:val="1160"/>
        </w:trPr>
        <w:tc>
          <w:tcPr>
            <w:tcW w:w="1527" w:type="dxa"/>
            <w:tcBorders>
              <w:top w:val="nil"/>
              <w:left w:val="single" w:sz="8" w:space="0" w:color="auto"/>
              <w:bottom w:val="single" w:sz="4" w:space="0" w:color="auto"/>
              <w:right w:val="single" w:sz="4" w:space="0" w:color="auto"/>
            </w:tcBorders>
            <w:vAlign w:val="bottom"/>
            <w:hideMark/>
          </w:tcPr>
          <w:p w14:paraId="339356A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2023/1461</w:t>
            </w:r>
          </w:p>
        </w:tc>
        <w:tc>
          <w:tcPr>
            <w:tcW w:w="1291" w:type="dxa"/>
            <w:tcBorders>
              <w:top w:val="nil"/>
              <w:left w:val="nil"/>
              <w:bottom w:val="single" w:sz="4" w:space="0" w:color="auto"/>
              <w:right w:val="single" w:sz="4" w:space="0" w:color="auto"/>
            </w:tcBorders>
            <w:noWrap/>
            <w:vAlign w:val="bottom"/>
            <w:hideMark/>
          </w:tcPr>
          <w:p w14:paraId="3670425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275" w:type="dxa"/>
            <w:tcBorders>
              <w:top w:val="nil"/>
              <w:left w:val="nil"/>
              <w:bottom w:val="single" w:sz="4" w:space="0" w:color="auto"/>
              <w:right w:val="single" w:sz="4" w:space="0" w:color="auto"/>
            </w:tcBorders>
            <w:noWrap/>
            <w:vAlign w:val="bottom"/>
            <w:hideMark/>
          </w:tcPr>
          <w:p w14:paraId="0BAD351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261" w:type="dxa"/>
            <w:tcBorders>
              <w:top w:val="nil"/>
              <w:left w:val="nil"/>
              <w:bottom w:val="single" w:sz="4" w:space="0" w:color="auto"/>
              <w:right w:val="single" w:sz="4" w:space="0" w:color="auto"/>
            </w:tcBorders>
            <w:vAlign w:val="bottom"/>
            <w:hideMark/>
          </w:tcPr>
          <w:p w14:paraId="0EDA32A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 Godstone Road, Caterham, Surrey, CR3 6RE</w:t>
            </w:r>
          </w:p>
        </w:tc>
        <w:tc>
          <w:tcPr>
            <w:tcW w:w="1246" w:type="dxa"/>
            <w:tcBorders>
              <w:top w:val="nil"/>
              <w:left w:val="nil"/>
              <w:bottom w:val="single" w:sz="4" w:space="0" w:color="auto"/>
              <w:right w:val="single" w:sz="4" w:space="0" w:color="auto"/>
            </w:tcBorders>
            <w:vAlign w:val="center"/>
            <w:hideMark/>
          </w:tcPr>
          <w:p w14:paraId="63D7250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16/05/2024</w:t>
            </w:r>
          </w:p>
        </w:tc>
        <w:tc>
          <w:tcPr>
            <w:tcW w:w="1163" w:type="dxa"/>
            <w:tcBorders>
              <w:top w:val="nil"/>
              <w:left w:val="nil"/>
              <w:bottom w:val="single" w:sz="4" w:space="0" w:color="auto"/>
              <w:right w:val="single" w:sz="4" w:space="0" w:color="auto"/>
            </w:tcBorders>
            <w:vAlign w:val="center"/>
            <w:hideMark/>
          </w:tcPr>
          <w:p w14:paraId="4FB5A7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16/05/2027</w:t>
            </w:r>
          </w:p>
        </w:tc>
        <w:tc>
          <w:tcPr>
            <w:tcW w:w="6904" w:type="dxa"/>
            <w:tcBorders>
              <w:top w:val="nil"/>
              <w:left w:val="nil"/>
              <w:bottom w:val="single" w:sz="4" w:space="0" w:color="auto"/>
              <w:right w:val="single" w:sz="4" w:space="0" w:color="auto"/>
            </w:tcBorders>
            <w:vAlign w:val="bottom"/>
            <w:hideMark/>
          </w:tcPr>
          <w:p w14:paraId="06DC98A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first and second floors to form one flat, insertion of rooflights to front and formation of dormer to rear, insertion of door at side and formation/re-instatement of windows to front and rear.</w:t>
            </w:r>
          </w:p>
        </w:tc>
        <w:tc>
          <w:tcPr>
            <w:tcW w:w="1161" w:type="dxa"/>
            <w:tcBorders>
              <w:top w:val="nil"/>
              <w:left w:val="nil"/>
              <w:bottom w:val="single" w:sz="4" w:space="0" w:color="auto"/>
              <w:right w:val="single" w:sz="4" w:space="0" w:color="auto"/>
            </w:tcBorders>
            <w:vAlign w:val="bottom"/>
            <w:hideMark/>
          </w:tcPr>
          <w:p w14:paraId="57D86CC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24D1AD5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1AF2B7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C78356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5AA5651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62417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1B48AC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63D843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496599B" w14:textId="77777777" w:rsidTr="00FD2C53">
        <w:trPr>
          <w:trHeight w:val="580"/>
        </w:trPr>
        <w:tc>
          <w:tcPr>
            <w:tcW w:w="1527" w:type="dxa"/>
            <w:tcBorders>
              <w:top w:val="nil"/>
              <w:left w:val="single" w:sz="8" w:space="0" w:color="auto"/>
              <w:bottom w:val="single" w:sz="4" w:space="0" w:color="auto"/>
              <w:right w:val="single" w:sz="4" w:space="0" w:color="auto"/>
            </w:tcBorders>
            <w:vAlign w:val="bottom"/>
            <w:hideMark/>
          </w:tcPr>
          <w:p w14:paraId="61D7BA6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2023/1162</w:t>
            </w:r>
          </w:p>
        </w:tc>
        <w:tc>
          <w:tcPr>
            <w:tcW w:w="1291" w:type="dxa"/>
            <w:tcBorders>
              <w:top w:val="nil"/>
              <w:left w:val="nil"/>
              <w:bottom w:val="single" w:sz="4" w:space="0" w:color="auto"/>
              <w:right w:val="single" w:sz="4" w:space="0" w:color="auto"/>
            </w:tcBorders>
            <w:noWrap/>
            <w:vAlign w:val="bottom"/>
            <w:hideMark/>
          </w:tcPr>
          <w:p w14:paraId="2C170FB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Chaldon</w:t>
            </w:r>
          </w:p>
        </w:tc>
        <w:tc>
          <w:tcPr>
            <w:tcW w:w="1275" w:type="dxa"/>
            <w:tcBorders>
              <w:top w:val="nil"/>
              <w:left w:val="nil"/>
              <w:bottom w:val="single" w:sz="4" w:space="0" w:color="auto"/>
              <w:right w:val="single" w:sz="4" w:space="0" w:color="auto"/>
            </w:tcBorders>
            <w:noWrap/>
            <w:vAlign w:val="bottom"/>
            <w:hideMark/>
          </w:tcPr>
          <w:p w14:paraId="0BC26A2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Chaldon</w:t>
            </w:r>
          </w:p>
        </w:tc>
        <w:tc>
          <w:tcPr>
            <w:tcW w:w="4261" w:type="dxa"/>
            <w:tcBorders>
              <w:top w:val="nil"/>
              <w:left w:val="nil"/>
              <w:bottom w:val="single" w:sz="4" w:space="0" w:color="auto"/>
              <w:right w:val="single" w:sz="4" w:space="0" w:color="auto"/>
            </w:tcBorders>
            <w:vAlign w:val="bottom"/>
            <w:hideMark/>
          </w:tcPr>
          <w:p w14:paraId="3C6DF92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The Coach House, Pilgrims Lane, Chaldon, Caterham, Surrey, CR3 5DX</w:t>
            </w:r>
          </w:p>
        </w:tc>
        <w:tc>
          <w:tcPr>
            <w:tcW w:w="1246" w:type="dxa"/>
            <w:tcBorders>
              <w:top w:val="nil"/>
              <w:left w:val="nil"/>
              <w:bottom w:val="single" w:sz="4" w:space="0" w:color="auto"/>
              <w:right w:val="single" w:sz="4" w:space="0" w:color="auto"/>
            </w:tcBorders>
            <w:vAlign w:val="center"/>
            <w:hideMark/>
          </w:tcPr>
          <w:p w14:paraId="61FC61D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27/02/2024</w:t>
            </w:r>
          </w:p>
        </w:tc>
        <w:tc>
          <w:tcPr>
            <w:tcW w:w="1163" w:type="dxa"/>
            <w:tcBorders>
              <w:top w:val="nil"/>
              <w:left w:val="nil"/>
              <w:bottom w:val="single" w:sz="4" w:space="0" w:color="auto"/>
              <w:right w:val="single" w:sz="4" w:space="0" w:color="auto"/>
            </w:tcBorders>
            <w:vAlign w:val="center"/>
            <w:hideMark/>
          </w:tcPr>
          <w:p w14:paraId="2A41C3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27/02/2027</w:t>
            </w:r>
          </w:p>
        </w:tc>
        <w:tc>
          <w:tcPr>
            <w:tcW w:w="6904" w:type="dxa"/>
            <w:tcBorders>
              <w:top w:val="nil"/>
              <w:left w:val="nil"/>
              <w:bottom w:val="single" w:sz="4" w:space="0" w:color="auto"/>
              <w:right w:val="single" w:sz="4" w:space="0" w:color="auto"/>
            </w:tcBorders>
            <w:vAlign w:val="bottom"/>
            <w:hideMark/>
          </w:tcPr>
          <w:p w14:paraId="38045B9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residential annex to independent dwelling. (Amended plans)</w:t>
            </w:r>
          </w:p>
        </w:tc>
        <w:tc>
          <w:tcPr>
            <w:tcW w:w="1161" w:type="dxa"/>
            <w:tcBorders>
              <w:top w:val="nil"/>
              <w:left w:val="nil"/>
              <w:bottom w:val="single" w:sz="4" w:space="0" w:color="auto"/>
              <w:right w:val="single" w:sz="4" w:space="0" w:color="auto"/>
            </w:tcBorders>
            <w:vAlign w:val="bottom"/>
            <w:hideMark/>
          </w:tcPr>
          <w:p w14:paraId="1A3B7DD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77565DF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4760B3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3CFB0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1BD1F1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F5E0DD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1646E20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85AF5D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442AEF2"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66F845A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2022/1223/NC</w:t>
            </w:r>
          </w:p>
        </w:tc>
        <w:tc>
          <w:tcPr>
            <w:tcW w:w="1291" w:type="dxa"/>
            <w:tcBorders>
              <w:top w:val="nil"/>
              <w:left w:val="nil"/>
              <w:bottom w:val="single" w:sz="4" w:space="0" w:color="auto"/>
              <w:right w:val="single" w:sz="4" w:space="0" w:color="auto"/>
            </w:tcBorders>
            <w:noWrap/>
            <w:vAlign w:val="bottom"/>
            <w:hideMark/>
          </w:tcPr>
          <w:p w14:paraId="5D9425C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South</w:t>
            </w:r>
          </w:p>
        </w:tc>
        <w:tc>
          <w:tcPr>
            <w:tcW w:w="1275" w:type="dxa"/>
            <w:tcBorders>
              <w:top w:val="nil"/>
              <w:left w:val="nil"/>
              <w:bottom w:val="single" w:sz="4" w:space="0" w:color="auto"/>
              <w:right w:val="single" w:sz="4" w:space="0" w:color="auto"/>
            </w:tcBorders>
            <w:noWrap/>
            <w:vAlign w:val="bottom"/>
            <w:hideMark/>
          </w:tcPr>
          <w:p w14:paraId="177A198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261" w:type="dxa"/>
            <w:tcBorders>
              <w:top w:val="nil"/>
              <w:left w:val="nil"/>
              <w:bottom w:val="single" w:sz="4" w:space="0" w:color="auto"/>
              <w:right w:val="single" w:sz="4" w:space="0" w:color="auto"/>
            </w:tcBorders>
            <w:vAlign w:val="bottom"/>
            <w:hideMark/>
          </w:tcPr>
          <w:p w14:paraId="423279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158 Pollards Oak Road, Hurst Green, Oxted, Surrey, RH8 0JP</w:t>
            </w:r>
          </w:p>
        </w:tc>
        <w:tc>
          <w:tcPr>
            <w:tcW w:w="1246" w:type="dxa"/>
            <w:tcBorders>
              <w:top w:val="nil"/>
              <w:left w:val="nil"/>
              <w:bottom w:val="single" w:sz="4" w:space="0" w:color="auto"/>
              <w:right w:val="single" w:sz="4" w:space="0" w:color="auto"/>
            </w:tcBorders>
            <w:vAlign w:val="center"/>
            <w:hideMark/>
          </w:tcPr>
          <w:p w14:paraId="2561ABD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28/10/2022</w:t>
            </w:r>
          </w:p>
        </w:tc>
        <w:tc>
          <w:tcPr>
            <w:tcW w:w="1163" w:type="dxa"/>
            <w:tcBorders>
              <w:top w:val="nil"/>
              <w:left w:val="nil"/>
              <w:bottom w:val="single" w:sz="4" w:space="0" w:color="auto"/>
              <w:right w:val="single" w:sz="4" w:space="0" w:color="auto"/>
            </w:tcBorders>
            <w:vAlign w:val="center"/>
            <w:hideMark/>
          </w:tcPr>
          <w:p w14:paraId="2F09538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28/10/2025</w:t>
            </w:r>
          </w:p>
        </w:tc>
        <w:tc>
          <w:tcPr>
            <w:tcW w:w="6904" w:type="dxa"/>
            <w:tcBorders>
              <w:top w:val="nil"/>
              <w:left w:val="nil"/>
              <w:bottom w:val="single" w:sz="4" w:space="0" w:color="auto"/>
              <w:right w:val="single" w:sz="4" w:space="0" w:color="auto"/>
            </w:tcBorders>
            <w:vAlign w:val="bottom"/>
            <w:hideMark/>
          </w:tcPr>
          <w:p w14:paraId="13D663B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existing office for warden/community alarm service (Class E3) to a one bedroom residential dwelling (C3).</w:t>
            </w:r>
          </w:p>
        </w:tc>
        <w:tc>
          <w:tcPr>
            <w:tcW w:w="1161" w:type="dxa"/>
            <w:tcBorders>
              <w:top w:val="nil"/>
              <w:left w:val="nil"/>
              <w:bottom w:val="single" w:sz="4" w:space="0" w:color="auto"/>
              <w:right w:val="single" w:sz="4" w:space="0" w:color="auto"/>
            </w:tcBorders>
            <w:vAlign w:val="bottom"/>
            <w:hideMark/>
          </w:tcPr>
          <w:p w14:paraId="22BD59F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5531792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6601A2E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7D2B08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8CA67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7EFD37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691300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AECAA0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6726EBB"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6B53976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2023/1508</w:t>
            </w:r>
          </w:p>
        </w:tc>
        <w:tc>
          <w:tcPr>
            <w:tcW w:w="1291" w:type="dxa"/>
            <w:tcBorders>
              <w:top w:val="nil"/>
              <w:left w:val="nil"/>
              <w:bottom w:val="single" w:sz="4" w:space="0" w:color="auto"/>
              <w:right w:val="single" w:sz="4" w:space="0" w:color="auto"/>
            </w:tcBorders>
            <w:noWrap/>
            <w:vAlign w:val="bottom"/>
            <w:hideMark/>
          </w:tcPr>
          <w:p w14:paraId="00E33C2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Lingfield and Crowhurst</w:t>
            </w:r>
          </w:p>
        </w:tc>
        <w:tc>
          <w:tcPr>
            <w:tcW w:w="1275" w:type="dxa"/>
            <w:tcBorders>
              <w:top w:val="nil"/>
              <w:left w:val="nil"/>
              <w:bottom w:val="single" w:sz="4" w:space="0" w:color="auto"/>
              <w:right w:val="single" w:sz="4" w:space="0" w:color="auto"/>
            </w:tcBorders>
            <w:noWrap/>
            <w:vAlign w:val="bottom"/>
            <w:hideMark/>
          </w:tcPr>
          <w:p w14:paraId="28869A6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Lingfield</w:t>
            </w:r>
          </w:p>
        </w:tc>
        <w:tc>
          <w:tcPr>
            <w:tcW w:w="4261" w:type="dxa"/>
            <w:tcBorders>
              <w:top w:val="nil"/>
              <w:left w:val="nil"/>
              <w:bottom w:val="single" w:sz="4" w:space="0" w:color="auto"/>
              <w:right w:val="single" w:sz="4" w:space="0" w:color="auto"/>
            </w:tcBorders>
            <w:vAlign w:val="bottom"/>
            <w:hideMark/>
          </w:tcPr>
          <w:p w14:paraId="4EDD2D4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 East Grinstead Road, Lingfield, Surrey, RH7 6EP</w:t>
            </w:r>
          </w:p>
        </w:tc>
        <w:tc>
          <w:tcPr>
            <w:tcW w:w="1246" w:type="dxa"/>
            <w:tcBorders>
              <w:top w:val="nil"/>
              <w:left w:val="nil"/>
              <w:bottom w:val="single" w:sz="4" w:space="0" w:color="auto"/>
              <w:right w:val="single" w:sz="4" w:space="0" w:color="auto"/>
            </w:tcBorders>
            <w:vAlign w:val="center"/>
            <w:hideMark/>
          </w:tcPr>
          <w:p w14:paraId="161F621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06/02/2024</w:t>
            </w:r>
          </w:p>
        </w:tc>
        <w:tc>
          <w:tcPr>
            <w:tcW w:w="1163" w:type="dxa"/>
            <w:tcBorders>
              <w:top w:val="nil"/>
              <w:left w:val="nil"/>
              <w:bottom w:val="single" w:sz="4" w:space="0" w:color="auto"/>
              <w:right w:val="single" w:sz="4" w:space="0" w:color="auto"/>
            </w:tcBorders>
            <w:vAlign w:val="center"/>
            <w:hideMark/>
          </w:tcPr>
          <w:p w14:paraId="4D03B5D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06/02/2027</w:t>
            </w:r>
          </w:p>
        </w:tc>
        <w:tc>
          <w:tcPr>
            <w:tcW w:w="6904" w:type="dxa"/>
            <w:tcBorders>
              <w:top w:val="nil"/>
              <w:left w:val="nil"/>
              <w:bottom w:val="single" w:sz="4" w:space="0" w:color="auto"/>
              <w:right w:val="single" w:sz="4" w:space="0" w:color="auto"/>
            </w:tcBorders>
            <w:vAlign w:val="bottom"/>
            <w:hideMark/>
          </w:tcPr>
          <w:p w14:paraId="2263177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commercial unit (Class E) to residential (Class C3) in association with Drivers, 18 East Grinstead Road</w:t>
            </w:r>
          </w:p>
        </w:tc>
        <w:tc>
          <w:tcPr>
            <w:tcW w:w="1161" w:type="dxa"/>
            <w:tcBorders>
              <w:top w:val="nil"/>
              <w:left w:val="nil"/>
              <w:bottom w:val="single" w:sz="4" w:space="0" w:color="auto"/>
              <w:right w:val="single" w:sz="4" w:space="0" w:color="auto"/>
            </w:tcBorders>
            <w:vAlign w:val="bottom"/>
            <w:hideMark/>
          </w:tcPr>
          <w:p w14:paraId="4E88632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6150EC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788B8F0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CF9FF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DBA0F3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5E61F4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84B858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44F04A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66A88AA1"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1F0EE3A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2023/870</w:t>
            </w:r>
          </w:p>
        </w:tc>
        <w:tc>
          <w:tcPr>
            <w:tcW w:w="1291" w:type="dxa"/>
            <w:tcBorders>
              <w:top w:val="nil"/>
              <w:left w:val="nil"/>
              <w:bottom w:val="single" w:sz="4" w:space="0" w:color="auto"/>
              <w:right w:val="single" w:sz="4" w:space="0" w:color="auto"/>
            </w:tcBorders>
            <w:noWrap/>
            <w:vAlign w:val="bottom"/>
            <w:hideMark/>
          </w:tcPr>
          <w:p w14:paraId="193FA6A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275" w:type="dxa"/>
            <w:tcBorders>
              <w:top w:val="nil"/>
              <w:left w:val="nil"/>
              <w:bottom w:val="single" w:sz="4" w:space="0" w:color="auto"/>
              <w:right w:val="single" w:sz="4" w:space="0" w:color="auto"/>
            </w:tcBorders>
            <w:noWrap/>
            <w:vAlign w:val="bottom"/>
            <w:hideMark/>
          </w:tcPr>
          <w:p w14:paraId="39EA191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261" w:type="dxa"/>
            <w:tcBorders>
              <w:top w:val="nil"/>
              <w:left w:val="nil"/>
              <w:bottom w:val="single" w:sz="4" w:space="0" w:color="auto"/>
              <w:right w:val="single" w:sz="4" w:space="0" w:color="auto"/>
            </w:tcBorders>
            <w:vAlign w:val="bottom"/>
            <w:hideMark/>
          </w:tcPr>
          <w:p w14:paraId="64D20DF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32a Station Road West, Oxted, Surrey, RH8 9EU</w:t>
            </w:r>
          </w:p>
        </w:tc>
        <w:tc>
          <w:tcPr>
            <w:tcW w:w="1246" w:type="dxa"/>
            <w:tcBorders>
              <w:top w:val="nil"/>
              <w:left w:val="nil"/>
              <w:bottom w:val="single" w:sz="4" w:space="0" w:color="auto"/>
              <w:right w:val="single" w:sz="4" w:space="0" w:color="auto"/>
            </w:tcBorders>
            <w:vAlign w:val="center"/>
            <w:hideMark/>
          </w:tcPr>
          <w:p w14:paraId="696F22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16/01/2024</w:t>
            </w:r>
          </w:p>
        </w:tc>
        <w:tc>
          <w:tcPr>
            <w:tcW w:w="1163" w:type="dxa"/>
            <w:tcBorders>
              <w:top w:val="nil"/>
              <w:left w:val="nil"/>
              <w:bottom w:val="single" w:sz="4" w:space="0" w:color="auto"/>
              <w:right w:val="single" w:sz="4" w:space="0" w:color="auto"/>
            </w:tcBorders>
            <w:vAlign w:val="center"/>
            <w:hideMark/>
          </w:tcPr>
          <w:p w14:paraId="678F9F0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16/01/2027</w:t>
            </w:r>
          </w:p>
        </w:tc>
        <w:tc>
          <w:tcPr>
            <w:tcW w:w="6904" w:type="dxa"/>
            <w:tcBorders>
              <w:top w:val="nil"/>
              <w:left w:val="nil"/>
              <w:bottom w:val="single" w:sz="4" w:space="0" w:color="auto"/>
              <w:right w:val="single" w:sz="4" w:space="0" w:color="auto"/>
            </w:tcBorders>
            <w:vAlign w:val="bottom"/>
            <w:hideMark/>
          </w:tcPr>
          <w:p w14:paraId="0BD3A52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first floor office space into residential accommodation amalgamated with existing first / second floor apartment</w:t>
            </w:r>
          </w:p>
        </w:tc>
        <w:tc>
          <w:tcPr>
            <w:tcW w:w="1161" w:type="dxa"/>
            <w:tcBorders>
              <w:top w:val="nil"/>
              <w:left w:val="nil"/>
              <w:bottom w:val="single" w:sz="4" w:space="0" w:color="auto"/>
              <w:right w:val="single" w:sz="4" w:space="0" w:color="auto"/>
            </w:tcBorders>
            <w:vAlign w:val="bottom"/>
            <w:hideMark/>
          </w:tcPr>
          <w:p w14:paraId="5173C76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61B6568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2B230A4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7A4F3D2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CEB0EA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09E5A7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6013E6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8C2DD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3E36C79B" w14:textId="77777777" w:rsidTr="00FD2C53">
        <w:trPr>
          <w:trHeight w:val="580"/>
        </w:trPr>
        <w:tc>
          <w:tcPr>
            <w:tcW w:w="1527" w:type="dxa"/>
            <w:tcBorders>
              <w:top w:val="nil"/>
              <w:left w:val="single" w:sz="8" w:space="0" w:color="auto"/>
              <w:bottom w:val="single" w:sz="4" w:space="0" w:color="auto"/>
              <w:right w:val="single" w:sz="4" w:space="0" w:color="auto"/>
            </w:tcBorders>
            <w:vAlign w:val="bottom"/>
            <w:hideMark/>
          </w:tcPr>
          <w:p w14:paraId="6ADB233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2023/893</w:t>
            </w:r>
          </w:p>
        </w:tc>
        <w:tc>
          <w:tcPr>
            <w:tcW w:w="1291" w:type="dxa"/>
            <w:tcBorders>
              <w:top w:val="nil"/>
              <w:left w:val="nil"/>
              <w:bottom w:val="single" w:sz="4" w:space="0" w:color="auto"/>
              <w:right w:val="single" w:sz="4" w:space="0" w:color="auto"/>
            </w:tcBorders>
            <w:noWrap/>
            <w:vAlign w:val="bottom"/>
            <w:hideMark/>
          </w:tcPr>
          <w:p w14:paraId="73E3084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275" w:type="dxa"/>
            <w:tcBorders>
              <w:top w:val="nil"/>
              <w:left w:val="nil"/>
              <w:bottom w:val="single" w:sz="4" w:space="0" w:color="auto"/>
              <w:right w:val="single" w:sz="4" w:space="0" w:color="auto"/>
            </w:tcBorders>
            <w:noWrap/>
            <w:vAlign w:val="bottom"/>
            <w:hideMark/>
          </w:tcPr>
          <w:p w14:paraId="67C1DC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261" w:type="dxa"/>
            <w:tcBorders>
              <w:top w:val="nil"/>
              <w:left w:val="nil"/>
              <w:bottom w:val="single" w:sz="4" w:space="0" w:color="auto"/>
              <w:right w:val="single" w:sz="4" w:space="0" w:color="auto"/>
            </w:tcBorders>
            <w:vAlign w:val="bottom"/>
            <w:hideMark/>
          </w:tcPr>
          <w:p w14:paraId="1344FBB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 Morris Road, South Nutfield, Redhill, Surrey, RH1 5SA</w:t>
            </w:r>
          </w:p>
        </w:tc>
        <w:tc>
          <w:tcPr>
            <w:tcW w:w="1246" w:type="dxa"/>
            <w:tcBorders>
              <w:top w:val="nil"/>
              <w:left w:val="nil"/>
              <w:bottom w:val="single" w:sz="4" w:space="0" w:color="auto"/>
              <w:right w:val="single" w:sz="4" w:space="0" w:color="auto"/>
            </w:tcBorders>
            <w:vAlign w:val="center"/>
            <w:hideMark/>
          </w:tcPr>
          <w:p w14:paraId="587954E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26/10/2023</w:t>
            </w:r>
          </w:p>
        </w:tc>
        <w:tc>
          <w:tcPr>
            <w:tcW w:w="1163" w:type="dxa"/>
            <w:tcBorders>
              <w:top w:val="nil"/>
              <w:left w:val="nil"/>
              <w:bottom w:val="single" w:sz="4" w:space="0" w:color="auto"/>
              <w:right w:val="single" w:sz="4" w:space="0" w:color="auto"/>
            </w:tcBorders>
            <w:vAlign w:val="center"/>
            <w:hideMark/>
          </w:tcPr>
          <w:p w14:paraId="41B9F4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26/10/2026</w:t>
            </w:r>
          </w:p>
        </w:tc>
        <w:tc>
          <w:tcPr>
            <w:tcW w:w="6904" w:type="dxa"/>
            <w:tcBorders>
              <w:top w:val="nil"/>
              <w:left w:val="nil"/>
              <w:bottom w:val="single" w:sz="4" w:space="0" w:color="auto"/>
              <w:right w:val="single" w:sz="4" w:space="0" w:color="auto"/>
            </w:tcBorders>
            <w:vAlign w:val="bottom"/>
            <w:hideMark/>
          </w:tcPr>
          <w:p w14:paraId="15E4199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Use of the land and building as a single dwelling (Certificate of Lawfulness for a Proposed Use or Development).</w:t>
            </w:r>
          </w:p>
        </w:tc>
        <w:tc>
          <w:tcPr>
            <w:tcW w:w="1161" w:type="dxa"/>
            <w:tcBorders>
              <w:top w:val="nil"/>
              <w:left w:val="nil"/>
              <w:bottom w:val="single" w:sz="4" w:space="0" w:color="auto"/>
              <w:right w:val="single" w:sz="4" w:space="0" w:color="auto"/>
            </w:tcBorders>
            <w:vAlign w:val="bottom"/>
            <w:hideMark/>
          </w:tcPr>
          <w:p w14:paraId="6AB6EE6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CLU</w:t>
            </w:r>
          </w:p>
        </w:tc>
        <w:tc>
          <w:tcPr>
            <w:tcW w:w="773" w:type="dxa"/>
            <w:tcBorders>
              <w:top w:val="nil"/>
              <w:left w:val="single" w:sz="8" w:space="0" w:color="auto"/>
              <w:bottom w:val="single" w:sz="4" w:space="0" w:color="auto"/>
              <w:right w:val="single" w:sz="4" w:space="0" w:color="auto"/>
            </w:tcBorders>
            <w:vAlign w:val="bottom"/>
            <w:hideMark/>
          </w:tcPr>
          <w:p w14:paraId="06E4CD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12BA9F6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C831A6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6C979F6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FCC0E8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256740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69AD738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CCBF5E0" w14:textId="77777777" w:rsidTr="00FD2C53">
        <w:trPr>
          <w:trHeight w:val="1160"/>
        </w:trPr>
        <w:tc>
          <w:tcPr>
            <w:tcW w:w="1527" w:type="dxa"/>
            <w:tcBorders>
              <w:top w:val="nil"/>
              <w:left w:val="single" w:sz="8" w:space="0" w:color="auto"/>
              <w:bottom w:val="single" w:sz="4" w:space="0" w:color="auto"/>
              <w:right w:val="single" w:sz="4" w:space="0" w:color="auto"/>
            </w:tcBorders>
            <w:vAlign w:val="bottom"/>
            <w:hideMark/>
          </w:tcPr>
          <w:p w14:paraId="569467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2024/329</w:t>
            </w:r>
          </w:p>
        </w:tc>
        <w:tc>
          <w:tcPr>
            <w:tcW w:w="1291" w:type="dxa"/>
            <w:tcBorders>
              <w:top w:val="nil"/>
              <w:left w:val="nil"/>
              <w:bottom w:val="single" w:sz="4" w:space="0" w:color="auto"/>
              <w:right w:val="single" w:sz="4" w:space="0" w:color="auto"/>
            </w:tcBorders>
            <w:noWrap/>
            <w:vAlign w:val="bottom"/>
            <w:hideMark/>
          </w:tcPr>
          <w:p w14:paraId="166357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Bletchingley and Nutfield</w:t>
            </w:r>
          </w:p>
        </w:tc>
        <w:tc>
          <w:tcPr>
            <w:tcW w:w="1275" w:type="dxa"/>
            <w:tcBorders>
              <w:top w:val="nil"/>
              <w:left w:val="nil"/>
              <w:bottom w:val="single" w:sz="4" w:space="0" w:color="auto"/>
              <w:right w:val="single" w:sz="4" w:space="0" w:color="auto"/>
            </w:tcBorders>
            <w:noWrap/>
            <w:vAlign w:val="bottom"/>
            <w:hideMark/>
          </w:tcPr>
          <w:p w14:paraId="7C1AB4E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Nutfield</w:t>
            </w:r>
          </w:p>
        </w:tc>
        <w:tc>
          <w:tcPr>
            <w:tcW w:w="4261" w:type="dxa"/>
            <w:tcBorders>
              <w:top w:val="nil"/>
              <w:left w:val="nil"/>
              <w:bottom w:val="single" w:sz="4" w:space="0" w:color="auto"/>
              <w:right w:val="single" w:sz="4" w:space="0" w:color="auto"/>
            </w:tcBorders>
            <w:vAlign w:val="bottom"/>
            <w:hideMark/>
          </w:tcPr>
          <w:p w14:paraId="279B6F1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Land At Corner Of Bletchingly Road &amp; Deans Lane, Nutfield, RH1 4HW</w:t>
            </w:r>
          </w:p>
        </w:tc>
        <w:tc>
          <w:tcPr>
            <w:tcW w:w="1246" w:type="dxa"/>
            <w:tcBorders>
              <w:top w:val="nil"/>
              <w:left w:val="nil"/>
              <w:bottom w:val="single" w:sz="4" w:space="0" w:color="auto"/>
              <w:right w:val="single" w:sz="4" w:space="0" w:color="auto"/>
            </w:tcBorders>
            <w:vAlign w:val="center"/>
            <w:hideMark/>
          </w:tcPr>
          <w:p w14:paraId="1100B4F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12/07/2024</w:t>
            </w:r>
          </w:p>
        </w:tc>
        <w:tc>
          <w:tcPr>
            <w:tcW w:w="1163" w:type="dxa"/>
            <w:tcBorders>
              <w:top w:val="nil"/>
              <w:left w:val="nil"/>
              <w:bottom w:val="single" w:sz="4" w:space="0" w:color="auto"/>
              <w:right w:val="single" w:sz="4" w:space="0" w:color="auto"/>
            </w:tcBorders>
            <w:vAlign w:val="center"/>
            <w:hideMark/>
          </w:tcPr>
          <w:p w14:paraId="632B671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12/07/2027</w:t>
            </w:r>
          </w:p>
        </w:tc>
        <w:tc>
          <w:tcPr>
            <w:tcW w:w="6904" w:type="dxa"/>
            <w:tcBorders>
              <w:top w:val="nil"/>
              <w:left w:val="nil"/>
              <w:bottom w:val="single" w:sz="4" w:space="0" w:color="auto"/>
              <w:right w:val="single" w:sz="4" w:space="0" w:color="auto"/>
            </w:tcBorders>
            <w:vAlign w:val="bottom"/>
            <w:hideMark/>
          </w:tcPr>
          <w:p w14:paraId="131F6EE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land from Class B8 (open storage and parking) to Class C3 (residential). Erection of detached dwelling with associated parking, entrance gates and amenity space.(Amended plan)</w:t>
            </w:r>
          </w:p>
        </w:tc>
        <w:tc>
          <w:tcPr>
            <w:tcW w:w="1161" w:type="dxa"/>
            <w:tcBorders>
              <w:top w:val="nil"/>
              <w:left w:val="nil"/>
              <w:bottom w:val="single" w:sz="4" w:space="0" w:color="auto"/>
              <w:right w:val="single" w:sz="4" w:space="0" w:color="auto"/>
            </w:tcBorders>
            <w:vAlign w:val="bottom"/>
            <w:hideMark/>
          </w:tcPr>
          <w:p w14:paraId="37EF0DB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68EE890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220C10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3EBD14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48C91CE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66606D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321E9F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7719332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F1E1F96" w14:textId="77777777" w:rsidTr="00FD2C53">
        <w:trPr>
          <w:trHeight w:val="580"/>
        </w:trPr>
        <w:tc>
          <w:tcPr>
            <w:tcW w:w="1527" w:type="dxa"/>
            <w:tcBorders>
              <w:top w:val="nil"/>
              <w:left w:val="single" w:sz="8" w:space="0" w:color="auto"/>
              <w:bottom w:val="single" w:sz="4" w:space="0" w:color="auto"/>
              <w:right w:val="single" w:sz="4" w:space="0" w:color="auto"/>
            </w:tcBorders>
            <w:vAlign w:val="bottom"/>
            <w:hideMark/>
          </w:tcPr>
          <w:p w14:paraId="170DDB4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2024/944/NC</w:t>
            </w:r>
          </w:p>
        </w:tc>
        <w:tc>
          <w:tcPr>
            <w:tcW w:w="1291" w:type="dxa"/>
            <w:tcBorders>
              <w:top w:val="nil"/>
              <w:left w:val="nil"/>
              <w:bottom w:val="single" w:sz="4" w:space="0" w:color="auto"/>
              <w:right w:val="single" w:sz="4" w:space="0" w:color="auto"/>
            </w:tcBorders>
            <w:noWrap/>
            <w:vAlign w:val="bottom"/>
            <w:hideMark/>
          </w:tcPr>
          <w:p w14:paraId="09A1C6C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 and Titsey</w:t>
            </w:r>
          </w:p>
        </w:tc>
        <w:tc>
          <w:tcPr>
            <w:tcW w:w="1275" w:type="dxa"/>
            <w:tcBorders>
              <w:top w:val="nil"/>
              <w:left w:val="nil"/>
              <w:bottom w:val="single" w:sz="4" w:space="0" w:color="auto"/>
              <w:right w:val="single" w:sz="4" w:space="0" w:color="auto"/>
            </w:tcBorders>
            <w:noWrap/>
            <w:vAlign w:val="bottom"/>
            <w:hideMark/>
          </w:tcPr>
          <w:p w14:paraId="1E546D0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Tatsfield</w:t>
            </w:r>
          </w:p>
        </w:tc>
        <w:tc>
          <w:tcPr>
            <w:tcW w:w="4261" w:type="dxa"/>
            <w:tcBorders>
              <w:top w:val="nil"/>
              <w:left w:val="nil"/>
              <w:bottom w:val="single" w:sz="4" w:space="0" w:color="auto"/>
              <w:right w:val="single" w:sz="4" w:space="0" w:color="auto"/>
            </w:tcBorders>
            <w:vAlign w:val="bottom"/>
            <w:hideMark/>
          </w:tcPr>
          <w:p w14:paraId="27E88FF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agricultural building into a residential dwelling (Prior approval Schedule 2, Part3, Class Q))</w:t>
            </w:r>
          </w:p>
        </w:tc>
        <w:tc>
          <w:tcPr>
            <w:tcW w:w="1246" w:type="dxa"/>
            <w:tcBorders>
              <w:top w:val="nil"/>
              <w:left w:val="nil"/>
              <w:bottom w:val="single" w:sz="4" w:space="0" w:color="auto"/>
              <w:right w:val="single" w:sz="4" w:space="0" w:color="auto"/>
            </w:tcBorders>
            <w:vAlign w:val="center"/>
            <w:hideMark/>
          </w:tcPr>
          <w:p w14:paraId="1FE80DC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24/10/2024</w:t>
            </w:r>
          </w:p>
        </w:tc>
        <w:tc>
          <w:tcPr>
            <w:tcW w:w="1163" w:type="dxa"/>
            <w:tcBorders>
              <w:top w:val="nil"/>
              <w:left w:val="nil"/>
              <w:bottom w:val="single" w:sz="4" w:space="0" w:color="auto"/>
              <w:right w:val="single" w:sz="4" w:space="0" w:color="auto"/>
            </w:tcBorders>
            <w:vAlign w:val="center"/>
            <w:hideMark/>
          </w:tcPr>
          <w:p w14:paraId="2465B90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24/10/2027</w:t>
            </w:r>
          </w:p>
        </w:tc>
        <w:tc>
          <w:tcPr>
            <w:tcW w:w="6904" w:type="dxa"/>
            <w:tcBorders>
              <w:top w:val="nil"/>
              <w:left w:val="nil"/>
              <w:bottom w:val="single" w:sz="4" w:space="0" w:color="auto"/>
              <w:right w:val="single" w:sz="4" w:space="0" w:color="auto"/>
            </w:tcBorders>
            <w:vAlign w:val="bottom"/>
            <w:hideMark/>
          </w:tcPr>
          <w:p w14:paraId="6D790A2D"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Conversion of agricultural building into a residential dwelling (Prior approval Schedule 2, Part3, Class Q))</w:t>
            </w:r>
          </w:p>
        </w:tc>
        <w:tc>
          <w:tcPr>
            <w:tcW w:w="1161" w:type="dxa"/>
            <w:tcBorders>
              <w:top w:val="nil"/>
              <w:left w:val="nil"/>
              <w:bottom w:val="single" w:sz="4" w:space="0" w:color="auto"/>
              <w:right w:val="single" w:sz="4" w:space="0" w:color="auto"/>
            </w:tcBorders>
            <w:vAlign w:val="bottom"/>
            <w:hideMark/>
          </w:tcPr>
          <w:p w14:paraId="5788541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Prior approval</w:t>
            </w:r>
          </w:p>
        </w:tc>
        <w:tc>
          <w:tcPr>
            <w:tcW w:w="773" w:type="dxa"/>
            <w:tcBorders>
              <w:top w:val="nil"/>
              <w:left w:val="single" w:sz="8" w:space="0" w:color="auto"/>
              <w:bottom w:val="single" w:sz="4" w:space="0" w:color="auto"/>
              <w:right w:val="single" w:sz="4" w:space="0" w:color="auto"/>
            </w:tcBorders>
            <w:vAlign w:val="bottom"/>
            <w:hideMark/>
          </w:tcPr>
          <w:p w14:paraId="240FA8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1787" w:type="dxa"/>
            <w:tcBorders>
              <w:top w:val="nil"/>
              <w:left w:val="nil"/>
              <w:bottom w:val="single" w:sz="4" w:space="0" w:color="auto"/>
              <w:right w:val="single" w:sz="4" w:space="0" w:color="auto"/>
            </w:tcBorders>
            <w:vAlign w:val="bottom"/>
            <w:hideMark/>
          </w:tcPr>
          <w:p w14:paraId="07BDAA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1246AE9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w:t>
            </w:r>
          </w:p>
        </w:tc>
        <w:tc>
          <w:tcPr>
            <w:tcW w:w="963" w:type="dxa"/>
            <w:tcBorders>
              <w:top w:val="nil"/>
              <w:left w:val="nil"/>
              <w:bottom w:val="single" w:sz="4" w:space="0" w:color="auto"/>
              <w:right w:val="single" w:sz="4" w:space="0" w:color="auto"/>
            </w:tcBorders>
            <w:vAlign w:val="bottom"/>
            <w:hideMark/>
          </w:tcPr>
          <w:p w14:paraId="3CA485C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EAC587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4C9AF4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8563A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8A7A32B" w14:textId="77777777" w:rsidTr="00FD2C53">
        <w:trPr>
          <w:trHeight w:val="1160"/>
        </w:trPr>
        <w:tc>
          <w:tcPr>
            <w:tcW w:w="1527" w:type="dxa"/>
            <w:tcBorders>
              <w:top w:val="nil"/>
              <w:left w:val="single" w:sz="8" w:space="0" w:color="auto"/>
              <w:bottom w:val="single" w:sz="4" w:space="0" w:color="auto"/>
              <w:right w:val="single" w:sz="4" w:space="0" w:color="auto"/>
            </w:tcBorders>
            <w:vAlign w:val="bottom"/>
            <w:hideMark/>
          </w:tcPr>
          <w:p w14:paraId="31AE806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2022/1639/NC</w:t>
            </w:r>
          </w:p>
        </w:tc>
        <w:tc>
          <w:tcPr>
            <w:tcW w:w="1291" w:type="dxa"/>
            <w:tcBorders>
              <w:top w:val="nil"/>
              <w:left w:val="nil"/>
              <w:bottom w:val="single" w:sz="4" w:space="0" w:color="auto"/>
              <w:right w:val="single" w:sz="4" w:space="0" w:color="auto"/>
            </w:tcBorders>
            <w:noWrap/>
            <w:vAlign w:val="bottom"/>
            <w:hideMark/>
          </w:tcPr>
          <w:p w14:paraId="0E80D12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275" w:type="dxa"/>
            <w:tcBorders>
              <w:top w:val="nil"/>
              <w:left w:val="nil"/>
              <w:bottom w:val="single" w:sz="4" w:space="0" w:color="auto"/>
              <w:right w:val="single" w:sz="4" w:space="0" w:color="auto"/>
            </w:tcBorders>
            <w:noWrap/>
            <w:vAlign w:val="bottom"/>
            <w:hideMark/>
          </w:tcPr>
          <w:p w14:paraId="7EE38D1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261" w:type="dxa"/>
            <w:tcBorders>
              <w:top w:val="nil"/>
              <w:left w:val="nil"/>
              <w:bottom w:val="single" w:sz="4" w:space="0" w:color="auto"/>
              <w:right w:val="single" w:sz="4" w:space="0" w:color="auto"/>
            </w:tcBorders>
            <w:vAlign w:val="bottom"/>
            <w:hideMark/>
          </w:tcPr>
          <w:p w14:paraId="7AA7BA3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 Station Avenue, Caterham, Surrey, CR3 6LB</w:t>
            </w:r>
          </w:p>
        </w:tc>
        <w:tc>
          <w:tcPr>
            <w:tcW w:w="1246" w:type="dxa"/>
            <w:tcBorders>
              <w:top w:val="nil"/>
              <w:left w:val="nil"/>
              <w:bottom w:val="single" w:sz="4" w:space="0" w:color="auto"/>
              <w:right w:val="single" w:sz="4" w:space="0" w:color="auto"/>
            </w:tcBorders>
            <w:vAlign w:val="center"/>
            <w:hideMark/>
          </w:tcPr>
          <w:p w14:paraId="0F9F9F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22/05/2023</w:t>
            </w:r>
          </w:p>
        </w:tc>
        <w:tc>
          <w:tcPr>
            <w:tcW w:w="1163" w:type="dxa"/>
            <w:tcBorders>
              <w:top w:val="nil"/>
              <w:left w:val="nil"/>
              <w:bottom w:val="single" w:sz="4" w:space="0" w:color="auto"/>
              <w:right w:val="single" w:sz="4" w:space="0" w:color="auto"/>
            </w:tcBorders>
            <w:vAlign w:val="center"/>
            <w:hideMark/>
          </w:tcPr>
          <w:p w14:paraId="79B0412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22/05/2026</w:t>
            </w:r>
          </w:p>
        </w:tc>
        <w:tc>
          <w:tcPr>
            <w:tcW w:w="6904" w:type="dxa"/>
            <w:tcBorders>
              <w:top w:val="nil"/>
              <w:left w:val="nil"/>
              <w:bottom w:val="single" w:sz="4" w:space="0" w:color="auto"/>
              <w:right w:val="single" w:sz="4" w:space="0" w:color="auto"/>
            </w:tcBorders>
            <w:vAlign w:val="bottom"/>
            <w:hideMark/>
          </w:tcPr>
          <w:p w14:paraId="79BFE3E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Class E (Offices) to Class C3 (dwellinghouses) to form 2 apartments. (Application to determine whether prior approval is required under Schedule 2, Part 3, Class G).</w:t>
            </w:r>
          </w:p>
        </w:tc>
        <w:tc>
          <w:tcPr>
            <w:tcW w:w="1161" w:type="dxa"/>
            <w:tcBorders>
              <w:top w:val="nil"/>
              <w:left w:val="nil"/>
              <w:bottom w:val="single" w:sz="4" w:space="0" w:color="auto"/>
              <w:right w:val="single" w:sz="4" w:space="0" w:color="auto"/>
            </w:tcBorders>
            <w:vAlign w:val="bottom"/>
            <w:hideMark/>
          </w:tcPr>
          <w:p w14:paraId="51982A5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559DB9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787" w:type="dxa"/>
            <w:tcBorders>
              <w:top w:val="nil"/>
              <w:left w:val="nil"/>
              <w:bottom w:val="single" w:sz="4" w:space="0" w:color="auto"/>
              <w:right w:val="single" w:sz="4" w:space="0" w:color="auto"/>
            </w:tcBorders>
            <w:vAlign w:val="bottom"/>
            <w:hideMark/>
          </w:tcPr>
          <w:p w14:paraId="1EE2588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6C6B75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181177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06F1FE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227C6B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0B00617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4395B31C" w14:textId="77777777" w:rsidTr="00FD2C53">
        <w:trPr>
          <w:trHeight w:val="580"/>
        </w:trPr>
        <w:tc>
          <w:tcPr>
            <w:tcW w:w="1527" w:type="dxa"/>
            <w:tcBorders>
              <w:top w:val="nil"/>
              <w:left w:val="single" w:sz="8" w:space="0" w:color="auto"/>
              <w:bottom w:val="single" w:sz="4" w:space="0" w:color="auto"/>
              <w:right w:val="single" w:sz="4" w:space="0" w:color="auto"/>
            </w:tcBorders>
            <w:vAlign w:val="bottom"/>
            <w:hideMark/>
          </w:tcPr>
          <w:p w14:paraId="422B5E0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2023/1510/NC</w:t>
            </w:r>
          </w:p>
        </w:tc>
        <w:tc>
          <w:tcPr>
            <w:tcW w:w="1291" w:type="dxa"/>
            <w:tcBorders>
              <w:top w:val="nil"/>
              <w:left w:val="nil"/>
              <w:bottom w:val="single" w:sz="4" w:space="0" w:color="auto"/>
              <w:right w:val="single" w:sz="4" w:space="0" w:color="auto"/>
            </w:tcBorders>
            <w:noWrap/>
            <w:vAlign w:val="bottom"/>
            <w:hideMark/>
          </w:tcPr>
          <w:p w14:paraId="14C3B96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275" w:type="dxa"/>
            <w:tcBorders>
              <w:top w:val="nil"/>
              <w:left w:val="nil"/>
              <w:bottom w:val="single" w:sz="4" w:space="0" w:color="auto"/>
              <w:right w:val="single" w:sz="4" w:space="0" w:color="auto"/>
            </w:tcBorders>
            <w:noWrap/>
            <w:vAlign w:val="bottom"/>
            <w:hideMark/>
          </w:tcPr>
          <w:p w14:paraId="33AC12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261" w:type="dxa"/>
            <w:tcBorders>
              <w:top w:val="nil"/>
              <w:left w:val="nil"/>
              <w:bottom w:val="single" w:sz="4" w:space="0" w:color="auto"/>
              <w:right w:val="single" w:sz="4" w:space="0" w:color="auto"/>
            </w:tcBorders>
            <w:vAlign w:val="bottom"/>
            <w:hideMark/>
          </w:tcPr>
          <w:p w14:paraId="6B54B55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 To 4 Croydon Road, Caterham, Surrey, CR3 6QB</w:t>
            </w:r>
          </w:p>
        </w:tc>
        <w:tc>
          <w:tcPr>
            <w:tcW w:w="1246" w:type="dxa"/>
            <w:tcBorders>
              <w:top w:val="nil"/>
              <w:left w:val="nil"/>
              <w:bottom w:val="single" w:sz="4" w:space="0" w:color="auto"/>
              <w:right w:val="single" w:sz="4" w:space="0" w:color="auto"/>
            </w:tcBorders>
            <w:vAlign w:val="center"/>
            <w:hideMark/>
          </w:tcPr>
          <w:p w14:paraId="2BBE6DB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19/02/2024</w:t>
            </w:r>
          </w:p>
        </w:tc>
        <w:tc>
          <w:tcPr>
            <w:tcW w:w="1163" w:type="dxa"/>
            <w:tcBorders>
              <w:top w:val="nil"/>
              <w:left w:val="nil"/>
              <w:bottom w:val="single" w:sz="4" w:space="0" w:color="auto"/>
              <w:right w:val="single" w:sz="4" w:space="0" w:color="auto"/>
            </w:tcBorders>
            <w:vAlign w:val="center"/>
            <w:hideMark/>
          </w:tcPr>
          <w:p w14:paraId="43835FC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19/02/2027</w:t>
            </w:r>
          </w:p>
        </w:tc>
        <w:tc>
          <w:tcPr>
            <w:tcW w:w="6904" w:type="dxa"/>
            <w:tcBorders>
              <w:top w:val="nil"/>
              <w:left w:val="nil"/>
              <w:bottom w:val="single" w:sz="4" w:space="0" w:color="auto"/>
              <w:right w:val="single" w:sz="4" w:space="0" w:color="auto"/>
            </w:tcBorders>
            <w:vAlign w:val="bottom"/>
            <w:hideMark/>
          </w:tcPr>
          <w:p w14:paraId="21FEBA93"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Class E (Commercial, Business and Service) to 2x Class C3 (Dwellinghouses).</w:t>
            </w:r>
          </w:p>
        </w:tc>
        <w:tc>
          <w:tcPr>
            <w:tcW w:w="1161" w:type="dxa"/>
            <w:tcBorders>
              <w:top w:val="nil"/>
              <w:left w:val="nil"/>
              <w:bottom w:val="single" w:sz="4" w:space="0" w:color="auto"/>
              <w:right w:val="single" w:sz="4" w:space="0" w:color="auto"/>
            </w:tcBorders>
            <w:vAlign w:val="bottom"/>
            <w:hideMark/>
          </w:tcPr>
          <w:p w14:paraId="44486C5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29716F1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787" w:type="dxa"/>
            <w:tcBorders>
              <w:top w:val="nil"/>
              <w:left w:val="nil"/>
              <w:bottom w:val="single" w:sz="4" w:space="0" w:color="auto"/>
              <w:right w:val="single" w:sz="4" w:space="0" w:color="auto"/>
            </w:tcBorders>
            <w:vAlign w:val="bottom"/>
            <w:hideMark/>
          </w:tcPr>
          <w:p w14:paraId="7FBFC0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A4D192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ACAF05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5674221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404C7B0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5118E85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437C92C0" w14:textId="77777777" w:rsidTr="00FD2C53">
        <w:trPr>
          <w:trHeight w:val="1160"/>
        </w:trPr>
        <w:tc>
          <w:tcPr>
            <w:tcW w:w="1527" w:type="dxa"/>
            <w:tcBorders>
              <w:top w:val="nil"/>
              <w:left w:val="single" w:sz="8" w:space="0" w:color="auto"/>
              <w:bottom w:val="single" w:sz="4" w:space="0" w:color="auto"/>
              <w:right w:val="single" w:sz="4" w:space="0" w:color="auto"/>
            </w:tcBorders>
            <w:vAlign w:val="bottom"/>
            <w:hideMark/>
          </w:tcPr>
          <w:p w14:paraId="610515C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2023/166/NC</w:t>
            </w:r>
          </w:p>
        </w:tc>
        <w:tc>
          <w:tcPr>
            <w:tcW w:w="1291" w:type="dxa"/>
            <w:tcBorders>
              <w:top w:val="nil"/>
              <w:left w:val="nil"/>
              <w:bottom w:val="single" w:sz="4" w:space="0" w:color="auto"/>
              <w:right w:val="single" w:sz="4" w:space="0" w:color="auto"/>
            </w:tcBorders>
            <w:noWrap/>
            <w:vAlign w:val="bottom"/>
            <w:hideMark/>
          </w:tcPr>
          <w:p w14:paraId="1B2186F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 North and Tandridge</w:t>
            </w:r>
          </w:p>
        </w:tc>
        <w:tc>
          <w:tcPr>
            <w:tcW w:w="1275" w:type="dxa"/>
            <w:tcBorders>
              <w:top w:val="nil"/>
              <w:left w:val="nil"/>
              <w:bottom w:val="single" w:sz="4" w:space="0" w:color="auto"/>
              <w:right w:val="single" w:sz="4" w:space="0" w:color="auto"/>
            </w:tcBorders>
            <w:noWrap/>
            <w:vAlign w:val="bottom"/>
            <w:hideMark/>
          </w:tcPr>
          <w:p w14:paraId="7043FF2E"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Oxted</w:t>
            </w:r>
          </w:p>
        </w:tc>
        <w:tc>
          <w:tcPr>
            <w:tcW w:w="4261" w:type="dxa"/>
            <w:tcBorders>
              <w:top w:val="nil"/>
              <w:left w:val="nil"/>
              <w:bottom w:val="single" w:sz="4" w:space="0" w:color="auto"/>
              <w:right w:val="single" w:sz="4" w:space="0" w:color="auto"/>
            </w:tcBorders>
            <w:vAlign w:val="bottom"/>
            <w:hideMark/>
          </w:tcPr>
          <w:p w14:paraId="7BA18A2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28 Station Road West, Oxted, Surrey, RH8 9EU</w:t>
            </w:r>
          </w:p>
        </w:tc>
        <w:tc>
          <w:tcPr>
            <w:tcW w:w="1246" w:type="dxa"/>
            <w:tcBorders>
              <w:top w:val="nil"/>
              <w:left w:val="nil"/>
              <w:bottom w:val="single" w:sz="4" w:space="0" w:color="auto"/>
              <w:right w:val="single" w:sz="4" w:space="0" w:color="auto"/>
            </w:tcBorders>
            <w:vAlign w:val="center"/>
            <w:hideMark/>
          </w:tcPr>
          <w:p w14:paraId="7F3E29D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18/04/2023</w:t>
            </w:r>
          </w:p>
        </w:tc>
        <w:tc>
          <w:tcPr>
            <w:tcW w:w="1163" w:type="dxa"/>
            <w:tcBorders>
              <w:top w:val="nil"/>
              <w:left w:val="nil"/>
              <w:bottom w:val="single" w:sz="4" w:space="0" w:color="auto"/>
              <w:right w:val="single" w:sz="4" w:space="0" w:color="auto"/>
            </w:tcBorders>
            <w:vAlign w:val="center"/>
            <w:hideMark/>
          </w:tcPr>
          <w:p w14:paraId="0ED94E4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18/04/2026</w:t>
            </w:r>
          </w:p>
        </w:tc>
        <w:tc>
          <w:tcPr>
            <w:tcW w:w="6904" w:type="dxa"/>
            <w:tcBorders>
              <w:top w:val="nil"/>
              <w:left w:val="nil"/>
              <w:bottom w:val="single" w:sz="4" w:space="0" w:color="auto"/>
              <w:right w:val="single" w:sz="4" w:space="0" w:color="auto"/>
            </w:tcBorders>
            <w:vAlign w:val="bottom"/>
            <w:hideMark/>
          </w:tcPr>
          <w:p w14:paraId="419C631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Offices (Use Class E) to Residential (Use Class C3). Internal conversion of first and second floor into two self contained flats, installation of kitchen and toilet / bathrooms.</w:t>
            </w:r>
          </w:p>
        </w:tc>
        <w:tc>
          <w:tcPr>
            <w:tcW w:w="1161" w:type="dxa"/>
            <w:tcBorders>
              <w:top w:val="nil"/>
              <w:left w:val="nil"/>
              <w:bottom w:val="single" w:sz="4" w:space="0" w:color="auto"/>
              <w:right w:val="single" w:sz="4" w:space="0" w:color="auto"/>
            </w:tcBorders>
            <w:vAlign w:val="bottom"/>
            <w:hideMark/>
          </w:tcPr>
          <w:p w14:paraId="279241C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30F2094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787" w:type="dxa"/>
            <w:tcBorders>
              <w:top w:val="nil"/>
              <w:left w:val="nil"/>
              <w:bottom w:val="single" w:sz="4" w:space="0" w:color="auto"/>
              <w:right w:val="single" w:sz="4" w:space="0" w:color="auto"/>
            </w:tcBorders>
            <w:vAlign w:val="bottom"/>
            <w:hideMark/>
          </w:tcPr>
          <w:p w14:paraId="505B5D3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C13A7B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79164C8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6781EB1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E23F54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448528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50B93D8" w14:textId="77777777" w:rsidTr="00FD2C53">
        <w:trPr>
          <w:trHeight w:val="870"/>
        </w:trPr>
        <w:tc>
          <w:tcPr>
            <w:tcW w:w="1527" w:type="dxa"/>
            <w:tcBorders>
              <w:top w:val="nil"/>
              <w:left w:val="single" w:sz="8" w:space="0" w:color="auto"/>
              <w:bottom w:val="single" w:sz="4" w:space="0" w:color="auto"/>
              <w:right w:val="single" w:sz="4" w:space="0" w:color="auto"/>
            </w:tcBorders>
            <w:vAlign w:val="bottom"/>
            <w:hideMark/>
          </w:tcPr>
          <w:p w14:paraId="1D16B70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2024/994</w:t>
            </w:r>
          </w:p>
        </w:tc>
        <w:tc>
          <w:tcPr>
            <w:tcW w:w="1291" w:type="dxa"/>
            <w:tcBorders>
              <w:top w:val="nil"/>
              <w:left w:val="nil"/>
              <w:bottom w:val="single" w:sz="4" w:space="0" w:color="auto"/>
              <w:right w:val="single" w:sz="4" w:space="0" w:color="auto"/>
            </w:tcBorders>
            <w:noWrap/>
            <w:vAlign w:val="bottom"/>
            <w:hideMark/>
          </w:tcPr>
          <w:p w14:paraId="0B776062"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1275" w:type="dxa"/>
            <w:tcBorders>
              <w:top w:val="nil"/>
              <w:left w:val="nil"/>
              <w:bottom w:val="single" w:sz="4" w:space="0" w:color="auto"/>
              <w:right w:val="single" w:sz="4" w:space="0" w:color="auto"/>
            </w:tcBorders>
            <w:noWrap/>
            <w:vAlign w:val="bottom"/>
            <w:hideMark/>
          </w:tcPr>
          <w:p w14:paraId="7DB939D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261" w:type="dxa"/>
            <w:tcBorders>
              <w:top w:val="nil"/>
              <w:left w:val="nil"/>
              <w:bottom w:val="single" w:sz="4" w:space="0" w:color="auto"/>
              <w:right w:val="single" w:sz="4" w:space="0" w:color="auto"/>
            </w:tcBorders>
            <w:vAlign w:val="bottom"/>
            <w:hideMark/>
          </w:tcPr>
          <w:p w14:paraId="45ED97D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117 To 119 Station Road East, Oxted, Surrey, RH8 0AX</w:t>
            </w:r>
          </w:p>
        </w:tc>
        <w:tc>
          <w:tcPr>
            <w:tcW w:w="1246" w:type="dxa"/>
            <w:tcBorders>
              <w:top w:val="nil"/>
              <w:left w:val="nil"/>
              <w:bottom w:val="single" w:sz="4" w:space="0" w:color="auto"/>
              <w:right w:val="single" w:sz="4" w:space="0" w:color="auto"/>
            </w:tcBorders>
            <w:vAlign w:val="bottom"/>
            <w:hideMark/>
          </w:tcPr>
          <w:p w14:paraId="46E71B1A"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22/01/2025</w:t>
            </w:r>
          </w:p>
        </w:tc>
        <w:tc>
          <w:tcPr>
            <w:tcW w:w="1163" w:type="dxa"/>
            <w:tcBorders>
              <w:top w:val="nil"/>
              <w:left w:val="nil"/>
              <w:bottom w:val="single" w:sz="4" w:space="0" w:color="auto"/>
              <w:right w:val="single" w:sz="4" w:space="0" w:color="auto"/>
            </w:tcBorders>
            <w:vAlign w:val="center"/>
            <w:hideMark/>
          </w:tcPr>
          <w:p w14:paraId="2B0781E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22/01/2028</w:t>
            </w:r>
          </w:p>
        </w:tc>
        <w:tc>
          <w:tcPr>
            <w:tcW w:w="6904" w:type="dxa"/>
            <w:tcBorders>
              <w:top w:val="nil"/>
              <w:left w:val="nil"/>
              <w:bottom w:val="single" w:sz="4" w:space="0" w:color="auto"/>
              <w:right w:val="single" w:sz="4" w:space="0" w:color="auto"/>
            </w:tcBorders>
            <w:vAlign w:val="bottom"/>
            <w:hideMark/>
          </w:tcPr>
          <w:p w14:paraId="5A100D8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of first floor office into 2 residential flats with an additional door and windows to the external side and rear elevations</w:t>
            </w:r>
          </w:p>
        </w:tc>
        <w:tc>
          <w:tcPr>
            <w:tcW w:w="1161" w:type="dxa"/>
            <w:tcBorders>
              <w:top w:val="nil"/>
              <w:left w:val="nil"/>
              <w:bottom w:val="single" w:sz="4" w:space="0" w:color="auto"/>
              <w:right w:val="single" w:sz="4" w:space="0" w:color="auto"/>
            </w:tcBorders>
            <w:vAlign w:val="bottom"/>
            <w:hideMark/>
          </w:tcPr>
          <w:p w14:paraId="34E3E93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2677599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1787" w:type="dxa"/>
            <w:tcBorders>
              <w:top w:val="nil"/>
              <w:left w:val="nil"/>
              <w:bottom w:val="single" w:sz="4" w:space="0" w:color="auto"/>
              <w:right w:val="single" w:sz="4" w:space="0" w:color="auto"/>
            </w:tcBorders>
            <w:vAlign w:val="bottom"/>
            <w:hideMark/>
          </w:tcPr>
          <w:p w14:paraId="4BB40769"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548D2B0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w:t>
            </w:r>
          </w:p>
        </w:tc>
        <w:tc>
          <w:tcPr>
            <w:tcW w:w="963" w:type="dxa"/>
            <w:tcBorders>
              <w:top w:val="nil"/>
              <w:left w:val="nil"/>
              <w:bottom w:val="single" w:sz="4" w:space="0" w:color="auto"/>
              <w:right w:val="single" w:sz="4" w:space="0" w:color="auto"/>
            </w:tcBorders>
            <w:vAlign w:val="bottom"/>
            <w:hideMark/>
          </w:tcPr>
          <w:p w14:paraId="46B863E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2ADCEC1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7859BBB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25825BE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74467379" w14:textId="77777777" w:rsidTr="00FD2C53">
        <w:trPr>
          <w:trHeight w:val="926"/>
        </w:trPr>
        <w:tc>
          <w:tcPr>
            <w:tcW w:w="1527" w:type="dxa"/>
            <w:tcBorders>
              <w:top w:val="nil"/>
              <w:left w:val="single" w:sz="8" w:space="0" w:color="auto"/>
              <w:bottom w:val="single" w:sz="4" w:space="0" w:color="auto"/>
              <w:right w:val="single" w:sz="4" w:space="0" w:color="auto"/>
            </w:tcBorders>
            <w:vAlign w:val="bottom"/>
            <w:hideMark/>
          </w:tcPr>
          <w:p w14:paraId="7833756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2023/95/NC</w:t>
            </w:r>
          </w:p>
        </w:tc>
        <w:tc>
          <w:tcPr>
            <w:tcW w:w="1291" w:type="dxa"/>
            <w:tcBorders>
              <w:top w:val="nil"/>
              <w:left w:val="nil"/>
              <w:bottom w:val="single" w:sz="4" w:space="0" w:color="auto"/>
              <w:right w:val="single" w:sz="4" w:space="0" w:color="auto"/>
            </w:tcBorders>
            <w:noWrap/>
            <w:vAlign w:val="bottom"/>
            <w:hideMark/>
          </w:tcPr>
          <w:p w14:paraId="692C93A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Harestone</w:t>
            </w:r>
          </w:p>
        </w:tc>
        <w:tc>
          <w:tcPr>
            <w:tcW w:w="1275" w:type="dxa"/>
            <w:tcBorders>
              <w:top w:val="nil"/>
              <w:left w:val="nil"/>
              <w:bottom w:val="single" w:sz="4" w:space="0" w:color="auto"/>
              <w:right w:val="single" w:sz="4" w:space="0" w:color="auto"/>
            </w:tcBorders>
            <w:noWrap/>
            <w:vAlign w:val="bottom"/>
            <w:hideMark/>
          </w:tcPr>
          <w:p w14:paraId="6E29BC1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Caterham Valley</w:t>
            </w:r>
          </w:p>
        </w:tc>
        <w:tc>
          <w:tcPr>
            <w:tcW w:w="4261" w:type="dxa"/>
            <w:tcBorders>
              <w:top w:val="nil"/>
              <w:left w:val="nil"/>
              <w:bottom w:val="single" w:sz="4" w:space="0" w:color="auto"/>
              <w:right w:val="single" w:sz="4" w:space="0" w:color="auto"/>
            </w:tcBorders>
            <w:vAlign w:val="bottom"/>
            <w:hideMark/>
          </w:tcPr>
          <w:p w14:paraId="5221CEAB"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 Timber Hill Road, Caterham, Surrey, CR3 6LD</w:t>
            </w:r>
          </w:p>
        </w:tc>
        <w:tc>
          <w:tcPr>
            <w:tcW w:w="1246" w:type="dxa"/>
            <w:tcBorders>
              <w:top w:val="nil"/>
              <w:left w:val="nil"/>
              <w:bottom w:val="single" w:sz="4" w:space="0" w:color="auto"/>
              <w:right w:val="single" w:sz="4" w:space="0" w:color="auto"/>
            </w:tcBorders>
            <w:vAlign w:val="center"/>
            <w:hideMark/>
          </w:tcPr>
          <w:p w14:paraId="760249F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16/03/2023</w:t>
            </w:r>
          </w:p>
        </w:tc>
        <w:tc>
          <w:tcPr>
            <w:tcW w:w="1163" w:type="dxa"/>
            <w:tcBorders>
              <w:top w:val="nil"/>
              <w:left w:val="nil"/>
              <w:bottom w:val="single" w:sz="4" w:space="0" w:color="auto"/>
              <w:right w:val="single" w:sz="4" w:space="0" w:color="auto"/>
            </w:tcBorders>
            <w:vAlign w:val="center"/>
            <w:hideMark/>
          </w:tcPr>
          <w:p w14:paraId="50DC6C6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16/03/2026</w:t>
            </w:r>
          </w:p>
        </w:tc>
        <w:tc>
          <w:tcPr>
            <w:tcW w:w="6904" w:type="dxa"/>
            <w:tcBorders>
              <w:top w:val="nil"/>
              <w:left w:val="nil"/>
              <w:bottom w:val="single" w:sz="4" w:space="0" w:color="auto"/>
              <w:right w:val="single" w:sz="4" w:space="0" w:color="auto"/>
            </w:tcBorders>
            <w:vAlign w:val="bottom"/>
            <w:hideMark/>
          </w:tcPr>
          <w:p w14:paraId="3336DBE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Commercial (Use Class E) to convert the building into 3 units comprising 2 x 2 bed flat and 1 x 1 bed flats Residential (Use Class C3 (Notification of Prior Approval under Part 3, Class MA).</w:t>
            </w:r>
          </w:p>
        </w:tc>
        <w:tc>
          <w:tcPr>
            <w:tcW w:w="1161" w:type="dxa"/>
            <w:tcBorders>
              <w:top w:val="nil"/>
              <w:left w:val="nil"/>
              <w:bottom w:val="single" w:sz="4" w:space="0" w:color="auto"/>
              <w:right w:val="single" w:sz="4" w:space="0" w:color="auto"/>
            </w:tcBorders>
            <w:vAlign w:val="bottom"/>
            <w:hideMark/>
          </w:tcPr>
          <w:p w14:paraId="5A9FAAE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CU</w:t>
            </w:r>
          </w:p>
        </w:tc>
        <w:tc>
          <w:tcPr>
            <w:tcW w:w="773" w:type="dxa"/>
            <w:tcBorders>
              <w:top w:val="nil"/>
              <w:left w:val="single" w:sz="8" w:space="0" w:color="auto"/>
              <w:bottom w:val="single" w:sz="4" w:space="0" w:color="auto"/>
              <w:right w:val="single" w:sz="4" w:space="0" w:color="auto"/>
            </w:tcBorders>
            <w:vAlign w:val="bottom"/>
            <w:hideMark/>
          </w:tcPr>
          <w:p w14:paraId="3A6D16C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1787" w:type="dxa"/>
            <w:tcBorders>
              <w:top w:val="nil"/>
              <w:left w:val="nil"/>
              <w:bottom w:val="single" w:sz="4" w:space="0" w:color="auto"/>
              <w:right w:val="single" w:sz="4" w:space="0" w:color="auto"/>
            </w:tcBorders>
            <w:vAlign w:val="bottom"/>
            <w:hideMark/>
          </w:tcPr>
          <w:p w14:paraId="06105BA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C9859A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single" w:sz="4" w:space="0" w:color="auto"/>
              <w:right w:val="single" w:sz="4" w:space="0" w:color="auto"/>
            </w:tcBorders>
            <w:vAlign w:val="bottom"/>
            <w:hideMark/>
          </w:tcPr>
          <w:p w14:paraId="3BB4228D"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089E4E9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4" w:space="0" w:color="auto"/>
            </w:tcBorders>
            <w:vAlign w:val="bottom"/>
            <w:hideMark/>
          </w:tcPr>
          <w:p w14:paraId="3C3AE39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single" w:sz="4" w:space="0" w:color="auto"/>
              <w:right w:val="single" w:sz="8" w:space="0" w:color="auto"/>
            </w:tcBorders>
            <w:vAlign w:val="bottom"/>
            <w:hideMark/>
          </w:tcPr>
          <w:p w14:paraId="3A3A93D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23EB596D" w14:textId="77777777" w:rsidTr="00FD2C53">
        <w:trPr>
          <w:trHeight w:val="1170"/>
        </w:trPr>
        <w:tc>
          <w:tcPr>
            <w:tcW w:w="1527" w:type="dxa"/>
            <w:tcBorders>
              <w:top w:val="nil"/>
              <w:left w:val="single" w:sz="8" w:space="0" w:color="auto"/>
              <w:bottom w:val="nil"/>
              <w:right w:val="single" w:sz="4" w:space="0" w:color="auto"/>
            </w:tcBorders>
            <w:vAlign w:val="bottom"/>
            <w:hideMark/>
          </w:tcPr>
          <w:p w14:paraId="4DC8D7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2022/1618/NC</w:t>
            </w:r>
          </w:p>
        </w:tc>
        <w:tc>
          <w:tcPr>
            <w:tcW w:w="1291" w:type="dxa"/>
            <w:tcBorders>
              <w:top w:val="nil"/>
              <w:left w:val="nil"/>
              <w:bottom w:val="nil"/>
              <w:right w:val="single" w:sz="4" w:space="0" w:color="auto"/>
            </w:tcBorders>
            <w:noWrap/>
            <w:vAlign w:val="bottom"/>
            <w:hideMark/>
          </w:tcPr>
          <w:p w14:paraId="2CEDFAF1"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1275" w:type="dxa"/>
            <w:tcBorders>
              <w:top w:val="nil"/>
              <w:left w:val="nil"/>
              <w:bottom w:val="nil"/>
              <w:right w:val="single" w:sz="4" w:space="0" w:color="auto"/>
            </w:tcBorders>
            <w:noWrap/>
            <w:vAlign w:val="bottom"/>
            <w:hideMark/>
          </w:tcPr>
          <w:p w14:paraId="40C0A965"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Godstone</w:t>
            </w:r>
          </w:p>
        </w:tc>
        <w:tc>
          <w:tcPr>
            <w:tcW w:w="4261" w:type="dxa"/>
            <w:tcBorders>
              <w:top w:val="nil"/>
              <w:left w:val="nil"/>
              <w:bottom w:val="nil"/>
              <w:right w:val="single" w:sz="4" w:space="0" w:color="auto"/>
            </w:tcBorders>
            <w:vAlign w:val="bottom"/>
            <w:hideMark/>
          </w:tcPr>
          <w:p w14:paraId="3A2F6A39"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Dippen Hall, Eastbourne Road, Blindley Heath, Lingfield, Surrey, RH7 6JX</w:t>
            </w:r>
          </w:p>
        </w:tc>
        <w:tc>
          <w:tcPr>
            <w:tcW w:w="1246" w:type="dxa"/>
            <w:tcBorders>
              <w:top w:val="nil"/>
              <w:left w:val="nil"/>
              <w:bottom w:val="nil"/>
              <w:right w:val="single" w:sz="4" w:space="0" w:color="auto"/>
            </w:tcBorders>
            <w:vAlign w:val="center"/>
            <w:hideMark/>
          </w:tcPr>
          <w:p w14:paraId="480AE113"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26/01/2023</w:t>
            </w:r>
          </w:p>
        </w:tc>
        <w:tc>
          <w:tcPr>
            <w:tcW w:w="1163" w:type="dxa"/>
            <w:tcBorders>
              <w:top w:val="nil"/>
              <w:left w:val="nil"/>
              <w:bottom w:val="nil"/>
              <w:right w:val="single" w:sz="4" w:space="0" w:color="auto"/>
            </w:tcBorders>
            <w:vAlign w:val="center"/>
            <w:hideMark/>
          </w:tcPr>
          <w:p w14:paraId="646983F8"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26/01/2026</w:t>
            </w:r>
          </w:p>
        </w:tc>
        <w:tc>
          <w:tcPr>
            <w:tcW w:w="6904" w:type="dxa"/>
            <w:tcBorders>
              <w:top w:val="nil"/>
              <w:left w:val="nil"/>
              <w:bottom w:val="nil"/>
              <w:right w:val="single" w:sz="4" w:space="0" w:color="auto"/>
            </w:tcBorders>
            <w:vAlign w:val="bottom"/>
            <w:hideMark/>
          </w:tcPr>
          <w:p w14:paraId="3EF8BAC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Change of Use from Class E (Offices) to Class C3 (Dwellinghouses) to form 10 apartments. (Application to determine as to whether prior approval is required under Schedule 2, Part 3, Class MA)</w:t>
            </w:r>
          </w:p>
        </w:tc>
        <w:tc>
          <w:tcPr>
            <w:tcW w:w="1161" w:type="dxa"/>
            <w:tcBorders>
              <w:top w:val="nil"/>
              <w:left w:val="nil"/>
              <w:bottom w:val="nil"/>
              <w:right w:val="single" w:sz="4" w:space="0" w:color="auto"/>
            </w:tcBorders>
            <w:vAlign w:val="bottom"/>
            <w:hideMark/>
          </w:tcPr>
          <w:p w14:paraId="67223D88"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Prior approval</w:t>
            </w:r>
          </w:p>
        </w:tc>
        <w:tc>
          <w:tcPr>
            <w:tcW w:w="773" w:type="dxa"/>
            <w:tcBorders>
              <w:top w:val="nil"/>
              <w:left w:val="single" w:sz="8" w:space="0" w:color="auto"/>
              <w:bottom w:val="nil"/>
              <w:right w:val="single" w:sz="4" w:space="0" w:color="auto"/>
            </w:tcBorders>
            <w:vAlign w:val="bottom"/>
            <w:hideMark/>
          </w:tcPr>
          <w:p w14:paraId="279F710F"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w:t>
            </w:r>
          </w:p>
        </w:tc>
        <w:tc>
          <w:tcPr>
            <w:tcW w:w="1787" w:type="dxa"/>
            <w:tcBorders>
              <w:top w:val="nil"/>
              <w:left w:val="nil"/>
              <w:bottom w:val="nil"/>
              <w:right w:val="single" w:sz="4" w:space="0" w:color="auto"/>
            </w:tcBorders>
            <w:vAlign w:val="bottom"/>
            <w:hideMark/>
          </w:tcPr>
          <w:p w14:paraId="2AC12072"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10</w:t>
            </w:r>
          </w:p>
        </w:tc>
        <w:tc>
          <w:tcPr>
            <w:tcW w:w="963" w:type="dxa"/>
            <w:tcBorders>
              <w:top w:val="nil"/>
              <w:left w:val="nil"/>
              <w:bottom w:val="nil"/>
              <w:right w:val="single" w:sz="4" w:space="0" w:color="auto"/>
            </w:tcBorders>
            <w:vAlign w:val="bottom"/>
            <w:hideMark/>
          </w:tcPr>
          <w:p w14:paraId="4E0680A4"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6A81FB8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3</w:t>
            </w:r>
          </w:p>
        </w:tc>
        <w:tc>
          <w:tcPr>
            <w:tcW w:w="963" w:type="dxa"/>
            <w:tcBorders>
              <w:top w:val="nil"/>
              <w:left w:val="nil"/>
              <w:bottom w:val="nil"/>
              <w:right w:val="single" w:sz="4" w:space="0" w:color="auto"/>
            </w:tcBorders>
            <w:vAlign w:val="bottom"/>
            <w:hideMark/>
          </w:tcPr>
          <w:p w14:paraId="179A5B3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4</w:t>
            </w:r>
          </w:p>
        </w:tc>
        <w:tc>
          <w:tcPr>
            <w:tcW w:w="963" w:type="dxa"/>
            <w:tcBorders>
              <w:top w:val="nil"/>
              <w:left w:val="nil"/>
              <w:bottom w:val="nil"/>
              <w:right w:val="single" w:sz="4" w:space="0" w:color="auto"/>
            </w:tcBorders>
            <w:vAlign w:val="bottom"/>
            <w:hideMark/>
          </w:tcPr>
          <w:p w14:paraId="17AAB855"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963" w:type="dxa"/>
            <w:tcBorders>
              <w:top w:val="nil"/>
              <w:left w:val="nil"/>
              <w:bottom w:val="nil"/>
              <w:right w:val="single" w:sz="8" w:space="0" w:color="auto"/>
            </w:tcBorders>
            <w:vAlign w:val="bottom"/>
            <w:hideMark/>
          </w:tcPr>
          <w:p w14:paraId="0B6E5CD0"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r>
      <w:tr w:rsidR="002A5191" w:rsidRPr="00851DFA" w14:paraId="12EFE43F" w14:textId="77777777" w:rsidTr="00CF5530">
        <w:trPr>
          <w:trHeight w:val="300"/>
        </w:trPr>
        <w:tc>
          <w:tcPr>
            <w:tcW w:w="18828" w:type="dxa"/>
            <w:gridSpan w:val="8"/>
            <w:tcBorders>
              <w:top w:val="single" w:sz="8" w:space="0" w:color="auto"/>
              <w:left w:val="single" w:sz="8" w:space="0" w:color="auto"/>
              <w:bottom w:val="single" w:sz="8" w:space="0" w:color="auto"/>
              <w:right w:val="nil"/>
            </w:tcBorders>
            <w:shd w:val="clear" w:color="000000" w:fill="DAE9F8"/>
            <w:noWrap/>
            <w:vAlign w:val="bottom"/>
            <w:hideMark/>
          </w:tcPr>
          <w:p w14:paraId="16D2777A"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773" w:type="dxa"/>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233E44BC"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TOTAL</w:t>
            </w:r>
          </w:p>
        </w:tc>
        <w:tc>
          <w:tcPr>
            <w:tcW w:w="1787" w:type="dxa"/>
            <w:tcBorders>
              <w:top w:val="single" w:sz="8" w:space="0" w:color="auto"/>
              <w:left w:val="nil"/>
              <w:bottom w:val="single" w:sz="8" w:space="0" w:color="auto"/>
              <w:right w:val="single" w:sz="4" w:space="0" w:color="auto"/>
            </w:tcBorders>
            <w:shd w:val="clear" w:color="000000" w:fill="DAE9F8"/>
            <w:noWrap/>
            <w:vAlign w:val="bottom"/>
            <w:hideMark/>
          </w:tcPr>
          <w:p w14:paraId="26DFA9BA" w14:textId="4C5AE4E5" w:rsidR="002A5191" w:rsidRPr="00851DFA" w:rsidRDefault="00821188" w:rsidP="00C37CAF">
            <w:pPr>
              <w:spacing w:after="0" w:line="240" w:lineRule="auto"/>
              <w:jc w:val="right"/>
              <w:rPr>
                <w:rFonts w:ascii="Aptos Narrow" w:eastAsia="Times New Roman" w:hAnsi="Aptos Narrow" w:cs="Times New Roman"/>
                <w:b/>
                <w:bCs/>
                <w:color w:val="000000"/>
                <w:sz w:val="22"/>
                <w:szCs w:val="22"/>
                <w:lang w:eastAsia="en-GB"/>
              </w:rPr>
            </w:pPr>
            <w:r>
              <w:rPr>
                <w:rFonts w:ascii="Aptos Narrow" w:eastAsia="Times New Roman" w:hAnsi="Aptos Narrow" w:cs="Times New Roman"/>
                <w:b/>
                <w:bCs/>
                <w:color w:val="000000"/>
                <w:sz w:val="22"/>
                <w:szCs w:val="22"/>
                <w:lang w:eastAsia="en-GB"/>
              </w:rPr>
              <w:t>34</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6D7F1EB5" w14:textId="2A23D247" w:rsidR="002A5191" w:rsidRPr="00851DFA" w:rsidRDefault="00821188" w:rsidP="00C37CAF">
            <w:pPr>
              <w:spacing w:after="0" w:line="240" w:lineRule="auto"/>
              <w:jc w:val="right"/>
              <w:rPr>
                <w:rFonts w:ascii="Aptos Narrow" w:eastAsia="Times New Roman" w:hAnsi="Aptos Narrow" w:cs="Times New Roman"/>
                <w:b/>
                <w:bCs/>
                <w:color w:val="000000"/>
                <w:sz w:val="22"/>
                <w:szCs w:val="22"/>
                <w:lang w:eastAsia="en-GB"/>
              </w:rPr>
            </w:pPr>
            <w:r>
              <w:rPr>
                <w:rFonts w:ascii="Aptos Narrow" w:eastAsia="Times New Roman" w:hAnsi="Aptos Narrow" w:cs="Times New Roman"/>
                <w:b/>
                <w:bCs/>
                <w:color w:val="000000"/>
                <w:sz w:val="22"/>
                <w:szCs w:val="22"/>
                <w:lang w:eastAsia="en-GB"/>
              </w:rPr>
              <w:t>27</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40C9F34D"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3</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1E879A08"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4</w:t>
            </w:r>
          </w:p>
        </w:tc>
        <w:tc>
          <w:tcPr>
            <w:tcW w:w="963" w:type="dxa"/>
            <w:tcBorders>
              <w:top w:val="single" w:sz="8" w:space="0" w:color="auto"/>
              <w:left w:val="nil"/>
              <w:bottom w:val="single" w:sz="8" w:space="0" w:color="auto"/>
              <w:right w:val="single" w:sz="4" w:space="0" w:color="auto"/>
            </w:tcBorders>
            <w:shd w:val="clear" w:color="000000" w:fill="DAE9F8"/>
            <w:noWrap/>
            <w:vAlign w:val="bottom"/>
            <w:hideMark/>
          </w:tcPr>
          <w:p w14:paraId="532CDC34"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c>
          <w:tcPr>
            <w:tcW w:w="963" w:type="dxa"/>
            <w:tcBorders>
              <w:top w:val="single" w:sz="8" w:space="0" w:color="auto"/>
              <w:left w:val="nil"/>
              <w:bottom w:val="single" w:sz="8" w:space="0" w:color="auto"/>
              <w:right w:val="single" w:sz="8" w:space="0" w:color="auto"/>
            </w:tcBorders>
            <w:shd w:val="clear" w:color="000000" w:fill="DAE9F8"/>
            <w:noWrap/>
            <w:vAlign w:val="bottom"/>
            <w:hideMark/>
          </w:tcPr>
          <w:p w14:paraId="7B0892AD"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r>
    </w:tbl>
    <w:p w14:paraId="1813FFDC" w14:textId="77777777" w:rsidR="002A5191" w:rsidRPr="00275C09" w:rsidRDefault="002A5191" w:rsidP="002A5191">
      <w:pPr>
        <w:spacing w:after="120" w:line="264" w:lineRule="auto"/>
        <w:rPr>
          <w:rFonts w:ascii="Arial Nova" w:eastAsiaTheme="majorEastAsia" w:hAnsi="Arial Nova" w:cstheme="majorBidi"/>
          <w:b/>
          <w:color w:val="373545" w:themeColor="text2"/>
          <w:szCs w:val="24"/>
        </w:rPr>
      </w:pPr>
      <w:r w:rsidRPr="00275C09">
        <w:br w:type="page"/>
      </w:r>
    </w:p>
    <w:p w14:paraId="524B4C86" w14:textId="58B56FD9" w:rsidR="002A5191" w:rsidRPr="00275C09" w:rsidRDefault="002A5191" w:rsidP="002A5191">
      <w:pPr>
        <w:keepNext/>
        <w:keepLines/>
        <w:spacing w:before="240" w:after="200" w:line="240" w:lineRule="auto"/>
        <w:outlineLvl w:val="2"/>
        <w:rPr>
          <w:rFonts w:ascii="Arial Nova" w:eastAsiaTheme="majorEastAsia" w:hAnsi="Arial Nova" w:cstheme="majorBidi"/>
          <w:b/>
          <w:color w:val="373545" w:themeColor="text2"/>
          <w:szCs w:val="24"/>
        </w:rPr>
      </w:pPr>
      <w:bookmarkStart w:id="22" w:name="_Toc202852262"/>
      <w:bookmarkStart w:id="23" w:name="_Toc219879704"/>
      <w:r w:rsidRPr="00275C09">
        <w:rPr>
          <w:rFonts w:ascii="Arial Nova" w:eastAsiaTheme="majorEastAsia" w:hAnsi="Arial Nova" w:cstheme="majorBidi"/>
          <w:b/>
          <w:color w:val="373545" w:themeColor="text2"/>
          <w:szCs w:val="24"/>
        </w:rPr>
        <w:lastRenderedPageBreak/>
        <w:t xml:space="preserve">Table </w:t>
      </w:r>
      <w:r w:rsidR="00FD2C53">
        <w:rPr>
          <w:rFonts w:ascii="Arial Nova" w:eastAsiaTheme="majorEastAsia" w:hAnsi="Arial Nova" w:cstheme="majorBidi"/>
          <w:b/>
          <w:color w:val="373545" w:themeColor="text2"/>
          <w:szCs w:val="24"/>
        </w:rPr>
        <w:t>10</w:t>
      </w:r>
      <w:r w:rsidRPr="00275C09">
        <w:rPr>
          <w:rFonts w:ascii="Arial Nova" w:eastAsiaTheme="majorEastAsia" w:hAnsi="Arial Nova" w:cstheme="majorBidi"/>
          <w:b/>
          <w:color w:val="373545" w:themeColor="text2"/>
          <w:szCs w:val="24"/>
        </w:rPr>
        <w:t xml:space="preserve">: Permissions for </w:t>
      </w:r>
      <w:proofErr w:type="spellStart"/>
      <w:r w:rsidRPr="00275C09">
        <w:rPr>
          <w:rFonts w:ascii="Arial Nova" w:eastAsiaTheme="majorEastAsia" w:hAnsi="Arial Nova" w:cstheme="majorBidi"/>
          <w:b/>
          <w:color w:val="373545" w:themeColor="text2"/>
          <w:szCs w:val="24"/>
        </w:rPr>
        <w:t>C2</w:t>
      </w:r>
      <w:proofErr w:type="spellEnd"/>
      <w:r w:rsidRPr="00275C09">
        <w:rPr>
          <w:rFonts w:ascii="Arial Nova" w:eastAsiaTheme="majorEastAsia" w:hAnsi="Arial Nova" w:cstheme="majorBidi"/>
          <w:b/>
          <w:color w:val="373545" w:themeColor="text2"/>
          <w:szCs w:val="24"/>
        </w:rPr>
        <w:t xml:space="preserve"> (Extra Care) / Communal development (C2 / COM)</w:t>
      </w:r>
      <w:bookmarkEnd w:id="22"/>
      <w:bookmarkEnd w:id="23"/>
    </w:p>
    <w:tbl>
      <w:tblPr>
        <w:tblW w:w="25100" w:type="dxa"/>
        <w:tblLook w:val="04A0" w:firstRow="1" w:lastRow="0" w:firstColumn="1" w:lastColumn="0" w:noHBand="0" w:noVBand="1"/>
      </w:tblPr>
      <w:tblGrid>
        <w:gridCol w:w="1318"/>
        <w:gridCol w:w="1407"/>
        <w:gridCol w:w="1317"/>
        <w:gridCol w:w="4902"/>
        <w:gridCol w:w="1319"/>
        <w:gridCol w:w="1319"/>
        <w:gridCol w:w="5434"/>
        <w:gridCol w:w="1317"/>
        <w:gridCol w:w="900"/>
        <w:gridCol w:w="2096"/>
        <w:gridCol w:w="963"/>
        <w:gridCol w:w="963"/>
        <w:gridCol w:w="963"/>
        <w:gridCol w:w="963"/>
        <w:gridCol w:w="963"/>
      </w:tblGrid>
      <w:tr w:rsidR="002A5191" w:rsidRPr="00851DFA" w14:paraId="1A1C1796" w14:textId="77777777" w:rsidTr="00C37CAF">
        <w:trPr>
          <w:trHeight w:val="590"/>
        </w:trPr>
        <w:tc>
          <w:tcPr>
            <w:tcW w:w="1318"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2DC393F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App</w:t>
            </w:r>
          </w:p>
        </w:tc>
        <w:tc>
          <w:tcPr>
            <w:tcW w:w="1319" w:type="dxa"/>
            <w:tcBorders>
              <w:top w:val="single" w:sz="8" w:space="0" w:color="auto"/>
              <w:left w:val="nil"/>
              <w:bottom w:val="single" w:sz="8" w:space="0" w:color="auto"/>
              <w:right w:val="single" w:sz="4" w:space="0" w:color="auto"/>
            </w:tcBorders>
            <w:shd w:val="clear" w:color="000000" w:fill="DAE9F8"/>
            <w:vAlign w:val="bottom"/>
            <w:hideMark/>
          </w:tcPr>
          <w:p w14:paraId="431011B1"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Ward</w:t>
            </w:r>
          </w:p>
        </w:tc>
        <w:tc>
          <w:tcPr>
            <w:tcW w:w="1317" w:type="dxa"/>
            <w:tcBorders>
              <w:top w:val="single" w:sz="8" w:space="0" w:color="auto"/>
              <w:left w:val="nil"/>
              <w:bottom w:val="single" w:sz="8" w:space="0" w:color="auto"/>
              <w:right w:val="single" w:sz="4" w:space="0" w:color="auto"/>
            </w:tcBorders>
            <w:shd w:val="clear" w:color="000000" w:fill="DAE9F8"/>
            <w:vAlign w:val="bottom"/>
            <w:hideMark/>
          </w:tcPr>
          <w:p w14:paraId="5A839E86"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Parish</w:t>
            </w:r>
          </w:p>
        </w:tc>
        <w:tc>
          <w:tcPr>
            <w:tcW w:w="4902" w:type="dxa"/>
            <w:tcBorders>
              <w:top w:val="single" w:sz="8" w:space="0" w:color="auto"/>
              <w:left w:val="nil"/>
              <w:bottom w:val="single" w:sz="8" w:space="0" w:color="auto"/>
              <w:right w:val="single" w:sz="4" w:space="0" w:color="auto"/>
            </w:tcBorders>
            <w:shd w:val="clear" w:color="000000" w:fill="DAE9F8"/>
            <w:vAlign w:val="bottom"/>
            <w:hideMark/>
          </w:tcPr>
          <w:p w14:paraId="066551C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Address</w:t>
            </w:r>
          </w:p>
        </w:tc>
        <w:tc>
          <w:tcPr>
            <w:tcW w:w="1319" w:type="dxa"/>
            <w:tcBorders>
              <w:top w:val="single" w:sz="8" w:space="0" w:color="auto"/>
              <w:left w:val="nil"/>
              <w:bottom w:val="single" w:sz="8" w:space="0" w:color="auto"/>
              <w:right w:val="single" w:sz="4" w:space="0" w:color="auto"/>
            </w:tcBorders>
            <w:shd w:val="clear" w:color="000000" w:fill="DAE9F8"/>
            <w:vAlign w:val="bottom"/>
            <w:hideMark/>
          </w:tcPr>
          <w:p w14:paraId="77FDE8C5"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PP date</w:t>
            </w:r>
          </w:p>
        </w:tc>
        <w:tc>
          <w:tcPr>
            <w:tcW w:w="1319" w:type="dxa"/>
            <w:tcBorders>
              <w:top w:val="single" w:sz="8" w:space="0" w:color="auto"/>
              <w:left w:val="nil"/>
              <w:bottom w:val="single" w:sz="8" w:space="0" w:color="auto"/>
              <w:right w:val="single" w:sz="4" w:space="0" w:color="auto"/>
            </w:tcBorders>
            <w:shd w:val="clear" w:color="000000" w:fill="DAE9F8"/>
            <w:vAlign w:val="bottom"/>
            <w:hideMark/>
          </w:tcPr>
          <w:p w14:paraId="62D7CC5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Exp Date</w:t>
            </w:r>
          </w:p>
        </w:tc>
        <w:tc>
          <w:tcPr>
            <w:tcW w:w="5522" w:type="dxa"/>
            <w:tcBorders>
              <w:top w:val="single" w:sz="8" w:space="0" w:color="auto"/>
              <w:left w:val="nil"/>
              <w:bottom w:val="single" w:sz="8" w:space="0" w:color="auto"/>
              <w:right w:val="single" w:sz="4" w:space="0" w:color="auto"/>
            </w:tcBorders>
            <w:shd w:val="clear" w:color="000000" w:fill="DAE9F8"/>
            <w:vAlign w:val="bottom"/>
            <w:hideMark/>
          </w:tcPr>
          <w:p w14:paraId="0BC732B3"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Description</w:t>
            </w:r>
          </w:p>
        </w:tc>
        <w:tc>
          <w:tcPr>
            <w:tcW w:w="1317" w:type="dxa"/>
            <w:tcBorders>
              <w:top w:val="single" w:sz="8" w:space="0" w:color="auto"/>
              <w:left w:val="nil"/>
              <w:bottom w:val="single" w:sz="8" w:space="0" w:color="auto"/>
              <w:right w:val="single" w:sz="4" w:space="0" w:color="auto"/>
            </w:tcBorders>
            <w:shd w:val="clear" w:color="000000" w:fill="DAE9F8"/>
            <w:vAlign w:val="bottom"/>
            <w:hideMark/>
          </w:tcPr>
          <w:p w14:paraId="73F0B1A0"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Status</w:t>
            </w:r>
          </w:p>
        </w:tc>
        <w:tc>
          <w:tcPr>
            <w:tcW w:w="760" w:type="dxa"/>
            <w:tcBorders>
              <w:top w:val="single" w:sz="8" w:space="0" w:color="auto"/>
              <w:left w:val="single" w:sz="8" w:space="0" w:color="auto"/>
              <w:bottom w:val="single" w:sz="8" w:space="0" w:color="auto"/>
              <w:right w:val="single" w:sz="4" w:space="0" w:color="auto"/>
            </w:tcBorders>
            <w:shd w:val="clear" w:color="000000" w:fill="DAE9F8"/>
            <w:vAlign w:val="bottom"/>
            <w:hideMark/>
          </w:tcPr>
          <w:p w14:paraId="73DB349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Net</w:t>
            </w:r>
          </w:p>
        </w:tc>
        <w:tc>
          <w:tcPr>
            <w:tcW w:w="2096" w:type="dxa"/>
            <w:tcBorders>
              <w:top w:val="single" w:sz="8" w:space="0" w:color="auto"/>
              <w:left w:val="nil"/>
              <w:bottom w:val="single" w:sz="8" w:space="0" w:color="auto"/>
              <w:right w:val="single" w:sz="4" w:space="0" w:color="auto"/>
            </w:tcBorders>
            <w:shd w:val="clear" w:color="000000" w:fill="DAE9F8"/>
            <w:vAlign w:val="bottom"/>
            <w:hideMark/>
          </w:tcPr>
          <w:p w14:paraId="3B7D9398"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Outstanding Capacity</w:t>
            </w:r>
          </w:p>
        </w:tc>
        <w:tc>
          <w:tcPr>
            <w:tcW w:w="800" w:type="dxa"/>
            <w:tcBorders>
              <w:top w:val="single" w:sz="8" w:space="0" w:color="auto"/>
              <w:left w:val="nil"/>
              <w:bottom w:val="single" w:sz="8" w:space="0" w:color="auto"/>
              <w:right w:val="single" w:sz="4" w:space="0" w:color="auto"/>
            </w:tcBorders>
            <w:shd w:val="clear" w:color="000000" w:fill="DAE9F8"/>
            <w:vAlign w:val="bottom"/>
            <w:hideMark/>
          </w:tcPr>
          <w:p w14:paraId="5B94091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2025/26</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592E374F"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2026/27</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5D0CBE1E"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2027/28</w:t>
            </w:r>
          </w:p>
        </w:tc>
        <w:tc>
          <w:tcPr>
            <w:tcW w:w="777" w:type="dxa"/>
            <w:tcBorders>
              <w:top w:val="single" w:sz="8" w:space="0" w:color="auto"/>
              <w:left w:val="nil"/>
              <w:bottom w:val="single" w:sz="8" w:space="0" w:color="auto"/>
              <w:right w:val="single" w:sz="4" w:space="0" w:color="auto"/>
            </w:tcBorders>
            <w:shd w:val="clear" w:color="000000" w:fill="DAE9F8"/>
            <w:vAlign w:val="bottom"/>
            <w:hideMark/>
          </w:tcPr>
          <w:p w14:paraId="4CE67EBB"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2028/29</w:t>
            </w:r>
          </w:p>
        </w:tc>
        <w:tc>
          <w:tcPr>
            <w:tcW w:w="780" w:type="dxa"/>
            <w:tcBorders>
              <w:top w:val="single" w:sz="8" w:space="0" w:color="auto"/>
              <w:left w:val="nil"/>
              <w:bottom w:val="single" w:sz="8" w:space="0" w:color="auto"/>
              <w:right w:val="single" w:sz="8" w:space="0" w:color="auto"/>
            </w:tcBorders>
            <w:shd w:val="clear" w:color="000000" w:fill="DAE9F8"/>
            <w:vAlign w:val="bottom"/>
            <w:hideMark/>
          </w:tcPr>
          <w:p w14:paraId="4198B31C"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2029/30</w:t>
            </w:r>
          </w:p>
        </w:tc>
      </w:tr>
      <w:tr w:rsidR="002A5191" w:rsidRPr="00851DFA" w14:paraId="475C7D7C" w14:textId="77777777">
        <w:trPr>
          <w:trHeight w:val="1460"/>
        </w:trPr>
        <w:tc>
          <w:tcPr>
            <w:tcW w:w="1318" w:type="dxa"/>
            <w:tcBorders>
              <w:top w:val="single" w:sz="4" w:space="0" w:color="auto"/>
              <w:left w:val="single" w:sz="4" w:space="0" w:color="auto"/>
              <w:bottom w:val="nil"/>
              <w:right w:val="single" w:sz="4" w:space="0" w:color="auto"/>
            </w:tcBorders>
            <w:vAlign w:val="bottom"/>
            <w:hideMark/>
          </w:tcPr>
          <w:p w14:paraId="42C183D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2022/1161</w:t>
            </w:r>
          </w:p>
        </w:tc>
        <w:tc>
          <w:tcPr>
            <w:tcW w:w="1319" w:type="dxa"/>
            <w:tcBorders>
              <w:top w:val="single" w:sz="4" w:space="0" w:color="auto"/>
              <w:left w:val="nil"/>
              <w:bottom w:val="nil"/>
              <w:right w:val="single" w:sz="4" w:space="0" w:color="auto"/>
            </w:tcBorders>
            <w:vAlign w:val="bottom"/>
            <w:hideMark/>
          </w:tcPr>
          <w:p w14:paraId="14ECEC90"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Dormansland and Felcourt</w:t>
            </w:r>
          </w:p>
        </w:tc>
        <w:tc>
          <w:tcPr>
            <w:tcW w:w="1317" w:type="dxa"/>
            <w:tcBorders>
              <w:top w:val="single" w:sz="4" w:space="0" w:color="auto"/>
              <w:left w:val="nil"/>
              <w:bottom w:val="nil"/>
              <w:right w:val="single" w:sz="4" w:space="0" w:color="auto"/>
            </w:tcBorders>
            <w:noWrap/>
            <w:vAlign w:val="bottom"/>
            <w:hideMark/>
          </w:tcPr>
          <w:p w14:paraId="603C0F0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4902" w:type="dxa"/>
            <w:tcBorders>
              <w:top w:val="single" w:sz="4" w:space="0" w:color="auto"/>
              <w:left w:val="nil"/>
              <w:bottom w:val="nil"/>
              <w:right w:val="single" w:sz="4" w:space="0" w:color="auto"/>
            </w:tcBorders>
            <w:vAlign w:val="bottom"/>
            <w:hideMark/>
          </w:tcPr>
          <w:p w14:paraId="7B195AA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Young Epilepsy, St Piers Lane, Lingfield, Surrey, RH7 6PW</w:t>
            </w:r>
          </w:p>
        </w:tc>
        <w:tc>
          <w:tcPr>
            <w:tcW w:w="1319" w:type="dxa"/>
            <w:tcBorders>
              <w:top w:val="single" w:sz="4" w:space="0" w:color="auto"/>
              <w:left w:val="nil"/>
              <w:bottom w:val="nil"/>
              <w:right w:val="single" w:sz="4" w:space="0" w:color="auto"/>
            </w:tcBorders>
            <w:vAlign w:val="bottom"/>
            <w:hideMark/>
          </w:tcPr>
          <w:p w14:paraId="16B7B414"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14/02/2024</w:t>
            </w:r>
          </w:p>
        </w:tc>
        <w:tc>
          <w:tcPr>
            <w:tcW w:w="1319" w:type="dxa"/>
            <w:tcBorders>
              <w:top w:val="single" w:sz="4" w:space="0" w:color="auto"/>
              <w:left w:val="nil"/>
              <w:bottom w:val="nil"/>
              <w:right w:val="single" w:sz="4" w:space="0" w:color="auto"/>
            </w:tcBorders>
            <w:vAlign w:val="bottom"/>
            <w:hideMark/>
          </w:tcPr>
          <w:p w14:paraId="20841D0A"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13/02/2027</w:t>
            </w:r>
          </w:p>
        </w:tc>
        <w:tc>
          <w:tcPr>
            <w:tcW w:w="5522" w:type="dxa"/>
            <w:tcBorders>
              <w:top w:val="single" w:sz="4" w:space="0" w:color="auto"/>
              <w:left w:val="nil"/>
              <w:bottom w:val="nil"/>
              <w:right w:val="single" w:sz="4" w:space="0" w:color="auto"/>
            </w:tcBorders>
            <w:vAlign w:val="bottom"/>
            <w:hideMark/>
          </w:tcPr>
          <w:p w14:paraId="075ABDD6"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Demolition of buildings and redevelopment to provide a residential care community (Use Class C2) comprising 152 units of accommodation, with associated communal facilities, parking, landscaping, and associated infrastructure; and, extension and refurbishm</w:t>
            </w:r>
          </w:p>
        </w:tc>
        <w:tc>
          <w:tcPr>
            <w:tcW w:w="1317" w:type="dxa"/>
            <w:tcBorders>
              <w:top w:val="single" w:sz="4" w:space="0" w:color="auto"/>
              <w:left w:val="nil"/>
              <w:bottom w:val="nil"/>
              <w:right w:val="single" w:sz="4" w:space="0" w:color="auto"/>
            </w:tcBorders>
            <w:vAlign w:val="bottom"/>
            <w:hideMark/>
          </w:tcPr>
          <w:p w14:paraId="3F316CDF"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pp - Extra Care</w:t>
            </w:r>
          </w:p>
        </w:tc>
        <w:tc>
          <w:tcPr>
            <w:tcW w:w="760" w:type="dxa"/>
            <w:tcBorders>
              <w:top w:val="single" w:sz="4" w:space="0" w:color="auto"/>
              <w:left w:val="single" w:sz="8" w:space="0" w:color="auto"/>
              <w:bottom w:val="nil"/>
              <w:right w:val="single" w:sz="4" w:space="0" w:color="auto"/>
            </w:tcBorders>
            <w:vAlign w:val="bottom"/>
            <w:hideMark/>
          </w:tcPr>
          <w:p w14:paraId="662A6E57" w14:textId="77777777" w:rsidR="002A5191" w:rsidRPr="00851DFA" w:rsidRDefault="002A5191" w:rsidP="00C37CAF">
            <w:pPr>
              <w:spacing w:after="0" w:line="240" w:lineRule="auto"/>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152/1.8</w:t>
            </w:r>
          </w:p>
        </w:tc>
        <w:tc>
          <w:tcPr>
            <w:tcW w:w="2096" w:type="dxa"/>
            <w:tcBorders>
              <w:top w:val="single" w:sz="4" w:space="0" w:color="auto"/>
              <w:left w:val="nil"/>
              <w:bottom w:val="nil"/>
              <w:right w:val="single" w:sz="4" w:space="0" w:color="auto"/>
            </w:tcBorders>
            <w:vAlign w:val="bottom"/>
            <w:hideMark/>
          </w:tcPr>
          <w:p w14:paraId="04D7FCD1"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84</w:t>
            </w:r>
          </w:p>
        </w:tc>
        <w:tc>
          <w:tcPr>
            <w:tcW w:w="800" w:type="dxa"/>
            <w:tcBorders>
              <w:top w:val="single" w:sz="4" w:space="0" w:color="auto"/>
              <w:left w:val="nil"/>
              <w:bottom w:val="nil"/>
              <w:right w:val="single" w:sz="4" w:space="0" w:color="auto"/>
            </w:tcBorders>
            <w:vAlign w:val="bottom"/>
            <w:hideMark/>
          </w:tcPr>
          <w:p w14:paraId="6D0A7F0B"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0</w:t>
            </w:r>
          </w:p>
        </w:tc>
        <w:tc>
          <w:tcPr>
            <w:tcW w:w="777" w:type="dxa"/>
            <w:tcBorders>
              <w:top w:val="single" w:sz="4" w:space="0" w:color="auto"/>
              <w:left w:val="nil"/>
              <w:bottom w:val="nil"/>
              <w:right w:val="single" w:sz="4" w:space="0" w:color="auto"/>
            </w:tcBorders>
            <w:vAlign w:val="bottom"/>
            <w:hideMark/>
          </w:tcPr>
          <w:p w14:paraId="46B8ADC6"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single" w:sz="4" w:space="0" w:color="auto"/>
              <w:left w:val="nil"/>
              <w:bottom w:val="nil"/>
              <w:right w:val="single" w:sz="4" w:space="0" w:color="auto"/>
            </w:tcBorders>
            <w:vAlign w:val="bottom"/>
            <w:hideMark/>
          </w:tcPr>
          <w:p w14:paraId="35EF6A9C"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77" w:type="dxa"/>
            <w:tcBorders>
              <w:top w:val="single" w:sz="4" w:space="0" w:color="auto"/>
              <w:left w:val="nil"/>
              <w:bottom w:val="nil"/>
              <w:right w:val="single" w:sz="4" w:space="0" w:color="auto"/>
            </w:tcBorders>
            <w:vAlign w:val="bottom"/>
            <w:hideMark/>
          </w:tcPr>
          <w:p w14:paraId="3CD9A8CE"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20</w:t>
            </w:r>
          </w:p>
        </w:tc>
        <w:tc>
          <w:tcPr>
            <w:tcW w:w="780" w:type="dxa"/>
            <w:tcBorders>
              <w:top w:val="single" w:sz="4" w:space="0" w:color="auto"/>
              <w:left w:val="nil"/>
              <w:bottom w:val="nil"/>
              <w:right w:val="single" w:sz="8" w:space="0" w:color="auto"/>
            </w:tcBorders>
            <w:vAlign w:val="bottom"/>
            <w:hideMark/>
          </w:tcPr>
          <w:p w14:paraId="052DC147" w14:textId="77777777" w:rsidR="002A5191" w:rsidRPr="00851DFA" w:rsidRDefault="002A5191" w:rsidP="00C37CAF">
            <w:pPr>
              <w:spacing w:after="0" w:line="240" w:lineRule="auto"/>
              <w:jc w:val="right"/>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24</w:t>
            </w:r>
          </w:p>
        </w:tc>
      </w:tr>
      <w:tr w:rsidR="002A5191" w:rsidRPr="00851DFA" w14:paraId="359E50FE" w14:textId="77777777" w:rsidTr="00C37CAF">
        <w:trPr>
          <w:trHeight w:val="300"/>
        </w:trPr>
        <w:tc>
          <w:tcPr>
            <w:tcW w:w="18333" w:type="dxa"/>
            <w:gridSpan w:val="8"/>
            <w:tcBorders>
              <w:top w:val="single" w:sz="8" w:space="0" w:color="auto"/>
              <w:left w:val="single" w:sz="8" w:space="0" w:color="auto"/>
              <w:bottom w:val="single" w:sz="8" w:space="0" w:color="auto"/>
              <w:right w:val="nil"/>
            </w:tcBorders>
            <w:shd w:val="clear" w:color="000000" w:fill="DAE9F8"/>
            <w:noWrap/>
            <w:vAlign w:val="bottom"/>
            <w:hideMark/>
          </w:tcPr>
          <w:p w14:paraId="4246DCD5" w14:textId="77777777" w:rsidR="002A5191" w:rsidRPr="00851DFA" w:rsidRDefault="002A5191" w:rsidP="00C37CAF">
            <w:pPr>
              <w:spacing w:after="0" w:line="240" w:lineRule="auto"/>
              <w:jc w:val="center"/>
              <w:rPr>
                <w:rFonts w:ascii="Aptos Narrow" w:eastAsia="Times New Roman" w:hAnsi="Aptos Narrow" w:cs="Times New Roman"/>
                <w:color w:val="000000"/>
                <w:sz w:val="22"/>
                <w:szCs w:val="22"/>
                <w:lang w:eastAsia="en-GB"/>
              </w:rPr>
            </w:pPr>
            <w:r w:rsidRPr="00851DFA">
              <w:rPr>
                <w:rFonts w:ascii="Aptos Narrow" w:eastAsia="Times New Roman" w:hAnsi="Aptos Narrow" w:cs="Times New Roman"/>
                <w:color w:val="000000"/>
                <w:sz w:val="22"/>
                <w:szCs w:val="22"/>
                <w:lang w:eastAsia="en-GB"/>
              </w:rPr>
              <w:t> </w:t>
            </w:r>
          </w:p>
        </w:tc>
        <w:tc>
          <w:tcPr>
            <w:tcW w:w="760" w:type="dxa"/>
            <w:tcBorders>
              <w:top w:val="single" w:sz="8" w:space="0" w:color="auto"/>
              <w:left w:val="single" w:sz="8" w:space="0" w:color="auto"/>
              <w:bottom w:val="single" w:sz="8" w:space="0" w:color="auto"/>
              <w:right w:val="single" w:sz="4" w:space="0" w:color="auto"/>
            </w:tcBorders>
            <w:shd w:val="clear" w:color="000000" w:fill="DAE9F8"/>
            <w:noWrap/>
            <w:vAlign w:val="bottom"/>
            <w:hideMark/>
          </w:tcPr>
          <w:p w14:paraId="3392A89A" w14:textId="77777777" w:rsidR="002A5191" w:rsidRPr="00851DFA" w:rsidRDefault="002A5191" w:rsidP="00C37CAF">
            <w:pPr>
              <w:spacing w:after="0" w:line="240" w:lineRule="auto"/>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TOTAL</w:t>
            </w:r>
          </w:p>
        </w:tc>
        <w:tc>
          <w:tcPr>
            <w:tcW w:w="2096" w:type="dxa"/>
            <w:tcBorders>
              <w:top w:val="single" w:sz="8" w:space="0" w:color="auto"/>
              <w:left w:val="nil"/>
              <w:bottom w:val="single" w:sz="8" w:space="0" w:color="auto"/>
              <w:right w:val="single" w:sz="4" w:space="0" w:color="auto"/>
            </w:tcBorders>
            <w:shd w:val="clear" w:color="000000" w:fill="DAE9F8"/>
            <w:noWrap/>
            <w:vAlign w:val="bottom"/>
            <w:hideMark/>
          </w:tcPr>
          <w:p w14:paraId="1C5AF1E4"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84</w:t>
            </w:r>
          </w:p>
        </w:tc>
        <w:tc>
          <w:tcPr>
            <w:tcW w:w="800" w:type="dxa"/>
            <w:tcBorders>
              <w:top w:val="single" w:sz="8" w:space="0" w:color="auto"/>
              <w:left w:val="nil"/>
              <w:bottom w:val="single" w:sz="8" w:space="0" w:color="auto"/>
              <w:right w:val="single" w:sz="4" w:space="0" w:color="auto"/>
            </w:tcBorders>
            <w:shd w:val="clear" w:color="000000" w:fill="DAE9F8"/>
            <w:noWrap/>
            <w:vAlign w:val="bottom"/>
            <w:hideMark/>
          </w:tcPr>
          <w:p w14:paraId="67FE786A"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0</w:t>
            </w:r>
          </w:p>
        </w:tc>
        <w:tc>
          <w:tcPr>
            <w:tcW w:w="777" w:type="dxa"/>
            <w:tcBorders>
              <w:top w:val="single" w:sz="8" w:space="0" w:color="auto"/>
              <w:left w:val="nil"/>
              <w:bottom w:val="single" w:sz="8" w:space="0" w:color="auto"/>
              <w:right w:val="single" w:sz="4" w:space="0" w:color="auto"/>
            </w:tcBorders>
            <w:shd w:val="clear" w:color="000000" w:fill="DAE9F8"/>
            <w:noWrap/>
            <w:vAlign w:val="bottom"/>
            <w:hideMark/>
          </w:tcPr>
          <w:p w14:paraId="285E6A61"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77" w:type="dxa"/>
            <w:tcBorders>
              <w:top w:val="single" w:sz="8" w:space="0" w:color="auto"/>
              <w:left w:val="nil"/>
              <w:bottom w:val="single" w:sz="8" w:space="0" w:color="auto"/>
              <w:right w:val="single" w:sz="4" w:space="0" w:color="auto"/>
            </w:tcBorders>
            <w:shd w:val="clear" w:color="000000" w:fill="DAE9F8"/>
            <w:noWrap/>
            <w:vAlign w:val="bottom"/>
            <w:hideMark/>
          </w:tcPr>
          <w:p w14:paraId="4923C5FB"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77" w:type="dxa"/>
            <w:tcBorders>
              <w:top w:val="single" w:sz="8" w:space="0" w:color="auto"/>
              <w:left w:val="nil"/>
              <w:bottom w:val="single" w:sz="8" w:space="0" w:color="auto"/>
              <w:right w:val="single" w:sz="4" w:space="0" w:color="auto"/>
            </w:tcBorders>
            <w:shd w:val="clear" w:color="000000" w:fill="DAE9F8"/>
            <w:noWrap/>
            <w:vAlign w:val="bottom"/>
            <w:hideMark/>
          </w:tcPr>
          <w:p w14:paraId="7C6F179B"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20</w:t>
            </w:r>
          </w:p>
        </w:tc>
        <w:tc>
          <w:tcPr>
            <w:tcW w:w="780" w:type="dxa"/>
            <w:tcBorders>
              <w:top w:val="single" w:sz="8" w:space="0" w:color="auto"/>
              <w:left w:val="nil"/>
              <w:bottom w:val="single" w:sz="8" w:space="0" w:color="auto"/>
              <w:right w:val="single" w:sz="8" w:space="0" w:color="auto"/>
            </w:tcBorders>
            <w:shd w:val="clear" w:color="000000" w:fill="DAE9F8"/>
            <w:noWrap/>
            <w:vAlign w:val="bottom"/>
            <w:hideMark/>
          </w:tcPr>
          <w:p w14:paraId="4CE984F4" w14:textId="77777777" w:rsidR="002A5191" w:rsidRPr="00851DFA" w:rsidRDefault="002A5191" w:rsidP="00C37CAF">
            <w:pPr>
              <w:spacing w:after="0" w:line="240" w:lineRule="auto"/>
              <w:jc w:val="right"/>
              <w:rPr>
                <w:rFonts w:ascii="Aptos Narrow" w:eastAsia="Times New Roman" w:hAnsi="Aptos Narrow" w:cs="Times New Roman"/>
                <w:b/>
                <w:bCs/>
                <w:color w:val="000000"/>
                <w:sz w:val="22"/>
                <w:szCs w:val="22"/>
                <w:lang w:eastAsia="en-GB"/>
              </w:rPr>
            </w:pPr>
            <w:r w:rsidRPr="00851DFA">
              <w:rPr>
                <w:rFonts w:ascii="Aptos Narrow" w:eastAsia="Times New Roman" w:hAnsi="Aptos Narrow" w:cs="Times New Roman"/>
                <w:b/>
                <w:bCs/>
                <w:color w:val="000000"/>
                <w:sz w:val="22"/>
                <w:szCs w:val="22"/>
                <w:lang w:eastAsia="en-GB"/>
              </w:rPr>
              <w:t>24</w:t>
            </w:r>
          </w:p>
        </w:tc>
      </w:tr>
    </w:tbl>
    <w:p w14:paraId="10D03120" w14:textId="77777777" w:rsidR="00DE56A3" w:rsidRDefault="00DE56A3" w:rsidP="00DE56A3"/>
    <w:p w14:paraId="02421818" w14:textId="77777777" w:rsidR="00FD2C53" w:rsidRDefault="00FD2C53" w:rsidP="00FD2C53"/>
    <w:p w14:paraId="523B827D" w14:textId="11CD72CF" w:rsidR="00FD2C53" w:rsidRDefault="00FD2C53" w:rsidP="00FD2C53">
      <w:pPr>
        <w:tabs>
          <w:tab w:val="left" w:pos="2532"/>
        </w:tabs>
      </w:pPr>
      <w:r>
        <w:tab/>
      </w:r>
    </w:p>
    <w:p w14:paraId="0C6AF143" w14:textId="40072AC3" w:rsidR="00FD2C53" w:rsidRPr="00FD2C53" w:rsidRDefault="00FD2C53" w:rsidP="00FD2C53">
      <w:pPr>
        <w:spacing w:after="120" w:line="264" w:lineRule="auto"/>
        <w:sectPr w:rsidR="00FD2C53" w:rsidRPr="00FD2C53" w:rsidSect="0089278E">
          <w:pgSz w:w="29484" w:h="16840" w:orient="landscape" w:code="8"/>
          <w:pgMar w:top="1440" w:right="1440" w:bottom="1440" w:left="1440" w:header="709" w:footer="709" w:gutter="0"/>
          <w:cols w:space="708"/>
          <w:docGrid w:linePitch="360"/>
        </w:sectPr>
      </w:pPr>
      <w:r>
        <w:br w:type="page"/>
      </w:r>
    </w:p>
    <w:p w14:paraId="7377DAC3" w14:textId="7F42C71D" w:rsidR="00466799" w:rsidRPr="00820DC0" w:rsidRDefault="00FD2C53" w:rsidP="00FD2C53">
      <w:r>
        <w:t>(PAGE INTENTIONALLY BLANK)</w:t>
      </w:r>
    </w:p>
    <w:sectPr w:rsidR="00466799" w:rsidRPr="00820DC0" w:rsidSect="00FD2C5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19A5" w14:textId="77777777" w:rsidR="007035F0" w:rsidRDefault="007035F0" w:rsidP="00E22506">
      <w:pPr>
        <w:spacing w:after="0" w:line="240" w:lineRule="auto"/>
      </w:pPr>
      <w:r>
        <w:separator/>
      </w:r>
    </w:p>
  </w:endnote>
  <w:endnote w:type="continuationSeparator" w:id="0">
    <w:p w14:paraId="61EFDAA9" w14:textId="77777777" w:rsidR="007035F0" w:rsidRDefault="007035F0" w:rsidP="00E22506">
      <w:pPr>
        <w:spacing w:after="0" w:line="240" w:lineRule="auto"/>
      </w:pPr>
      <w:r>
        <w:continuationSeparator/>
      </w:r>
    </w:p>
  </w:endnote>
  <w:endnote w:type="continuationNotice" w:id="1">
    <w:p w14:paraId="43CC1C9D" w14:textId="77777777" w:rsidR="007035F0" w:rsidRDefault="00703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9DC3" w14:textId="655E912F" w:rsidR="00E22506" w:rsidRDefault="002E0AA7" w:rsidP="002E0AA7">
    <w:pPr>
      <w:pStyle w:val="Footer"/>
      <w:ind w:left="357"/>
    </w:pPr>
    <w:r>
      <w:rPr>
        <w:noProof/>
      </w:rPr>
      <w:drawing>
        <wp:inline distT="0" distB="0" distL="0" distR="0" wp14:anchorId="692D7389" wp14:editId="24A9758D">
          <wp:extent cx="5731510" cy="581025"/>
          <wp:effectExtent l="0" t="0" r="2540" b="9525"/>
          <wp:docPr id="54060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03391" name=""/>
                  <pic:cNvPicPr/>
                </pic:nvPicPr>
                <pic:blipFill>
                  <a:blip r:embed="rId1"/>
                  <a:stretch>
                    <a:fillRect/>
                  </a:stretch>
                </pic:blipFill>
                <pic:spPr>
                  <a:xfrm>
                    <a:off x="0" y="0"/>
                    <a:ext cx="5731510" cy="5810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6FC" w14:textId="77777777" w:rsidR="00910A04" w:rsidRDefault="00910A04" w:rsidP="00910A04">
    <w:pPr>
      <w:pStyle w:val="Footer"/>
      <w:ind w:left="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72DF" w14:textId="77777777" w:rsidR="007035F0" w:rsidRDefault="007035F0" w:rsidP="00E22506">
      <w:pPr>
        <w:spacing w:after="0" w:line="240" w:lineRule="auto"/>
      </w:pPr>
      <w:r>
        <w:separator/>
      </w:r>
    </w:p>
  </w:footnote>
  <w:footnote w:type="continuationSeparator" w:id="0">
    <w:p w14:paraId="45CECCAD" w14:textId="77777777" w:rsidR="007035F0" w:rsidRDefault="007035F0" w:rsidP="00E22506">
      <w:pPr>
        <w:spacing w:after="0" w:line="240" w:lineRule="auto"/>
      </w:pPr>
      <w:r>
        <w:continuationSeparator/>
      </w:r>
    </w:p>
  </w:footnote>
  <w:footnote w:type="continuationNotice" w:id="1">
    <w:p w14:paraId="69A3EB38" w14:textId="77777777" w:rsidR="007035F0" w:rsidRDefault="007035F0">
      <w:pPr>
        <w:spacing w:after="0" w:line="240" w:lineRule="auto"/>
      </w:pPr>
    </w:p>
  </w:footnote>
  <w:footnote w:id="2">
    <w:p w14:paraId="0BD07F07" w14:textId="77777777" w:rsidR="003927C6" w:rsidRDefault="003927C6" w:rsidP="003927C6">
      <w:pPr>
        <w:pStyle w:val="FootnoteText"/>
      </w:pPr>
      <w:r>
        <w:rPr>
          <w:rStyle w:val="FootnoteReference"/>
        </w:rPr>
        <w:footnoteRef/>
      </w:r>
      <w:r>
        <w:t xml:space="preserve"> </w:t>
      </w:r>
      <w:hyperlink r:id="rId1" w:history="1">
        <w:proofErr w:type="spellStart"/>
        <w:r>
          <w:rPr>
            <w:rStyle w:val="Hyperlink"/>
          </w:rPr>
          <w:t>NPPF</w:t>
        </w:r>
        <w:proofErr w:type="spellEnd"/>
        <w:r>
          <w:rPr>
            <w:rStyle w:val="Hyperlink"/>
          </w:rPr>
          <w:t xml:space="preserve"> Dec 2024</w:t>
        </w:r>
      </w:hyperlink>
      <w:r>
        <w:t xml:space="preserve"> </w:t>
      </w:r>
    </w:p>
  </w:footnote>
  <w:footnote w:id="3">
    <w:p w14:paraId="58A5E08B" w14:textId="77777777" w:rsidR="003927C6" w:rsidRDefault="003927C6" w:rsidP="003927C6">
      <w:pPr>
        <w:pStyle w:val="FootnoteText"/>
      </w:pPr>
      <w:r>
        <w:rPr>
          <w:rStyle w:val="FootnoteReference"/>
        </w:rPr>
        <w:footnoteRef/>
      </w:r>
      <w:r>
        <w:t xml:space="preserve"> </w:t>
      </w:r>
      <w:hyperlink r:id="rId2" w:history="1">
        <w:r w:rsidRPr="008851A3">
          <w:rPr>
            <w:rStyle w:val="Hyperlink"/>
          </w:rPr>
          <w:t>Planning practice guidance - GOV.UK</w:t>
        </w:r>
      </w:hyperlink>
    </w:p>
  </w:footnote>
  <w:footnote w:id="4">
    <w:p w14:paraId="6EA42CC1" w14:textId="77777777" w:rsidR="003927C6" w:rsidRDefault="003927C6" w:rsidP="003927C6">
      <w:pPr>
        <w:pStyle w:val="FootnoteText"/>
      </w:pPr>
      <w:r>
        <w:rPr>
          <w:rStyle w:val="FootnoteReference"/>
        </w:rPr>
        <w:footnoteRef/>
      </w:r>
      <w:r>
        <w:t xml:space="preserve"> </w:t>
      </w:r>
      <w:hyperlink r:id="rId3" w:history="1">
        <w:r>
          <w:rPr>
            <w:rStyle w:val="Hyperlink"/>
          </w:rPr>
          <w:t>Housing Delivery Test Action Plan 2025</w:t>
        </w:r>
      </w:hyperlink>
      <w:r>
        <w:t xml:space="preserve"> </w:t>
      </w:r>
    </w:p>
  </w:footnote>
  <w:footnote w:id="5">
    <w:p w14:paraId="2F952F77" w14:textId="77777777" w:rsidR="00143DA0" w:rsidRDefault="00143DA0" w:rsidP="00143DA0">
      <w:pPr>
        <w:pStyle w:val="NoSpacing"/>
      </w:pPr>
      <w:r w:rsidRPr="00B12563">
        <w:rPr>
          <w:rStyle w:val="FootnoteReference"/>
        </w:rPr>
        <w:footnoteRef/>
      </w:r>
      <w:r w:rsidRPr="00B12563">
        <w:t xml:space="preserve"> </w:t>
      </w:r>
      <w:hyperlink r:id="rId4" w:history="1">
        <w:r w:rsidRPr="000241E2">
          <w:rPr>
            <w:rStyle w:val="Hyperlink"/>
          </w:rPr>
          <w:t>https://www.gov.uk/government/publications/housing-delivery-test-2023-measurement</w:t>
        </w:r>
      </w:hyperlink>
      <w:r>
        <w:t xml:space="preserve"> </w:t>
      </w:r>
    </w:p>
  </w:footnote>
  <w:footnote w:id="6">
    <w:p w14:paraId="094AAD65" w14:textId="77777777" w:rsidR="00143DA0" w:rsidRDefault="00143DA0" w:rsidP="00143DA0">
      <w:pPr>
        <w:pStyle w:val="FootnoteText"/>
      </w:pPr>
      <w:r w:rsidRPr="0030424E">
        <w:rPr>
          <w:rStyle w:val="FootnoteReference"/>
        </w:rPr>
        <w:footnoteRef/>
      </w:r>
      <w:r w:rsidRPr="0030424E">
        <w:t xml:space="preserve"> </w:t>
      </w:r>
      <w:r>
        <w:rPr>
          <w:rFonts w:cs="Arial"/>
        </w:rPr>
        <w:t>P</w:t>
      </w:r>
      <w:r w:rsidRPr="0030424E">
        <w:rPr>
          <w:rFonts w:cs="Arial"/>
        </w:rPr>
        <w:t>aragraph 79 (c) of the National Planning Policy Framework (NPPF,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7F7F7F" w:themeColor="background1" w:themeShade="7F"/>
        <w:spacing w:val="60"/>
        <w:szCs w:val="20"/>
      </w:rPr>
      <w:id w:val="-1877842166"/>
      <w:docPartObj>
        <w:docPartGallery w:val="Page Numbers (Top of Page)"/>
        <w:docPartUnique/>
      </w:docPartObj>
    </w:sdtPr>
    <w:sdtEndPr>
      <w:rPr>
        <w:b/>
        <w:bCs/>
        <w:noProof/>
        <w:color w:val="auto"/>
        <w:spacing w:val="0"/>
      </w:rPr>
    </w:sdtEndPr>
    <w:sdtContent>
      <w:p w14:paraId="10C09D58" w14:textId="3B062AC0" w:rsidR="00AF3205" w:rsidRPr="00DF39B8" w:rsidRDefault="00AF3205" w:rsidP="00AF3205">
        <w:pPr>
          <w:pStyle w:val="Default"/>
          <w:pageBreakBefore/>
          <w:jc w:val="both"/>
          <w:rPr>
            <w:color w:val="262626" w:themeColor="text1" w:themeTint="D9"/>
            <w:sz w:val="18"/>
            <w:szCs w:val="18"/>
          </w:rPr>
        </w:pPr>
        <w:r w:rsidRPr="00DF39B8">
          <w:rPr>
            <w:color w:val="262626" w:themeColor="text1" w:themeTint="D9"/>
            <w:sz w:val="18"/>
            <w:szCs w:val="18"/>
          </w:rPr>
          <w:t xml:space="preserve">Tandridge District Council </w:t>
        </w:r>
        <w:r w:rsidR="007C3D7C" w:rsidRPr="007C3D7C">
          <w:rPr>
            <w:color w:val="262626" w:themeColor="text1" w:themeTint="D9"/>
            <w:sz w:val="18"/>
            <w:szCs w:val="18"/>
            <w:highlight w:val="yellow"/>
          </w:rPr>
          <w:t>INSERT NAME OF REPORT HERE</w:t>
        </w:r>
      </w:p>
      <w:p w14:paraId="0E7A6D32" w14:textId="4F43D1B0" w:rsidR="00163A35" w:rsidRDefault="00FD2C53" w:rsidP="00163A35">
        <w:pPr>
          <w:pStyle w:val="Header"/>
          <w:pBdr>
            <w:bottom w:val="single" w:sz="4" w:space="1" w:color="D9D9D9" w:themeColor="background1" w:themeShade="D9"/>
          </w:pBdr>
          <w:jc w:val="right"/>
          <w:rPr>
            <w:b/>
            <w:bCs/>
          </w:rPr>
        </w:pPr>
      </w:p>
    </w:sdtContent>
  </w:sdt>
  <w:p w14:paraId="41D419E1" w14:textId="77777777" w:rsidR="00163A35" w:rsidRDefault="00163A35" w:rsidP="00163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E55C" w14:textId="6AF46C5F" w:rsidR="00910A04" w:rsidRDefault="00910A04" w:rsidP="00910A04">
    <w:pPr>
      <w:pStyle w:val="Header"/>
      <w:ind w:left="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7F7F7F" w:themeColor="background1" w:themeShade="7F"/>
        <w:spacing w:val="60"/>
        <w:szCs w:val="20"/>
      </w:rPr>
      <w:id w:val="810295230"/>
      <w:docPartObj>
        <w:docPartGallery w:val="Page Numbers (Top of Page)"/>
        <w:docPartUnique/>
      </w:docPartObj>
    </w:sdtPr>
    <w:sdtEndPr>
      <w:rPr>
        <w:b/>
        <w:bCs/>
        <w:noProof/>
        <w:color w:val="auto"/>
        <w:spacing w:val="0"/>
      </w:rPr>
    </w:sdtEndPr>
    <w:sdtContent>
      <w:p w14:paraId="09097662" w14:textId="444042A4" w:rsidR="00073817" w:rsidRPr="00DF39B8" w:rsidRDefault="00073817" w:rsidP="00AF3205">
        <w:pPr>
          <w:pStyle w:val="Default"/>
          <w:pageBreakBefore/>
          <w:jc w:val="both"/>
          <w:rPr>
            <w:color w:val="262626" w:themeColor="text1" w:themeTint="D9"/>
            <w:sz w:val="18"/>
            <w:szCs w:val="18"/>
          </w:rPr>
        </w:pPr>
        <w:r w:rsidRPr="00DF39B8">
          <w:rPr>
            <w:color w:val="262626" w:themeColor="text1" w:themeTint="D9"/>
            <w:sz w:val="18"/>
            <w:szCs w:val="18"/>
          </w:rPr>
          <w:t>Tandridge District Council</w:t>
        </w:r>
        <w:r w:rsidR="007771E8">
          <w:rPr>
            <w:color w:val="262626" w:themeColor="text1" w:themeTint="D9"/>
            <w:sz w:val="18"/>
            <w:szCs w:val="18"/>
          </w:rPr>
          <w:t xml:space="preserve"> - Annual Monitoring Report 2024/2025</w:t>
        </w:r>
      </w:p>
      <w:p w14:paraId="4B0F384F" w14:textId="0024AFC6" w:rsidR="00073817" w:rsidRDefault="00FD2C53" w:rsidP="00163A35">
        <w:pPr>
          <w:pStyle w:val="Header"/>
          <w:pBdr>
            <w:bottom w:val="single" w:sz="4" w:space="1" w:color="D9D9D9" w:themeColor="background1" w:themeShade="D9"/>
          </w:pBdr>
          <w:jc w:val="right"/>
          <w:rPr>
            <w:b/>
            <w:bCs/>
          </w:rPr>
        </w:pPr>
      </w:p>
    </w:sdtContent>
  </w:sdt>
  <w:p w14:paraId="21F01D12" w14:textId="77777777" w:rsidR="00073817" w:rsidRDefault="00073817" w:rsidP="00163A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7F7F7F" w:themeColor="background1" w:themeShade="7F"/>
        <w:spacing w:val="60"/>
        <w:szCs w:val="20"/>
      </w:rPr>
      <w:id w:val="-1726905560"/>
      <w:docPartObj>
        <w:docPartGallery w:val="Page Numbers (Top of Page)"/>
        <w:docPartUnique/>
      </w:docPartObj>
    </w:sdtPr>
    <w:sdtEndPr>
      <w:rPr>
        <w:b/>
        <w:bCs/>
        <w:noProof/>
        <w:color w:val="auto"/>
        <w:spacing w:val="0"/>
      </w:rPr>
    </w:sdtEndPr>
    <w:sdtContent>
      <w:p w14:paraId="78EFB332" w14:textId="574F9B81" w:rsidR="00073817" w:rsidRPr="00DF39B8" w:rsidRDefault="00073817" w:rsidP="00AF3205">
        <w:pPr>
          <w:pStyle w:val="Default"/>
          <w:pageBreakBefore/>
          <w:jc w:val="both"/>
          <w:rPr>
            <w:color w:val="262626" w:themeColor="text1" w:themeTint="D9"/>
            <w:sz w:val="18"/>
            <w:szCs w:val="18"/>
          </w:rPr>
        </w:pPr>
        <w:r w:rsidRPr="00DF39B8">
          <w:rPr>
            <w:color w:val="262626" w:themeColor="text1" w:themeTint="D9"/>
            <w:sz w:val="18"/>
            <w:szCs w:val="18"/>
          </w:rPr>
          <w:t xml:space="preserve">Tandridge District Council </w:t>
        </w:r>
        <w:r w:rsidR="00F06548">
          <w:rPr>
            <w:color w:val="262626" w:themeColor="text1" w:themeTint="D9"/>
            <w:sz w:val="18"/>
            <w:szCs w:val="18"/>
          </w:rPr>
          <w:t>Annual Monitoring Report 2024/2025</w:t>
        </w:r>
      </w:p>
      <w:p w14:paraId="1EBA8239" w14:textId="77777777" w:rsidR="00073817" w:rsidRDefault="00073817" w:rsidP="00163A35">
        <w:pPr>
          <w:pStyle w:val="Header"/>
          <w:pBdr>
            <w:bottom w:val="single" w:sz="4" w:space="1" w:color="D9D9D9" w:themeColor="background1" w:themeShade="D9"/>
          </w:pBdr>
          <w:jc w:val="right"/>
          <w:rPr>
            <w:b/>
            <w:bCs/>
          </w:rPr>
        </w:pPr>
        <w:r>
          <w:rPr>
            <w:color w:val="7F7F7F" w:themeColor="background1" w:themeShade="7F"/>
            <w:spacing w:val="60"/>
          </w:rPr>
          <w:t> </w:t>
        </w:r>
        <w:r w:rsidRPr="00DF39B8">
          <w:rPr>
            <w:color w:val="262626" w:themeColor="text1" w:themeTint="D9"/>
            <w:spacing w:val="60"/>
          </w:rPr>
          <w:t>Page</w:t>
        </w:r>
        <w:r w:rsidRPr="00DF39B8">
          <w:rPr>
            <w:color w:val="262626" w:themeColor="text1" w:themeTint="D9"/>
          </w:rPr>
          <w:t xml:space="preserve"> |</w:t>
        </w:r>
        <w:r>
          <w:t xml:space="preserve"> </w:t>
        </w:r>
        <w:r>
          <w:fldChar w:fldCharType="begin"/>
        </w:r>
        <w:r>
          <w:instrText xml:space="preserve"> PAGE   \* MERGEFORMAT </w:instrText>
        </w:r>
        <w:r>
          <w:fldChar w:fldCharType="separate"/>
        </w:r>
        <w:r>
          <w:rPr>
            <w:b/>
            <w:bCs/>
            <w:noProof/>
          </w:rPr>
          <w:t>2</w:t>
        </w:r>
        <w:r>
          <w:rPr>
            <w:b/>
            <w:bCs/>
            <w:noProof/>
          </w:rPr>
          <w:fldChar w:fldCharType="end"/>
        </w:r>
      </w:p>
    </w:sdtContent>
  </w:sdt>
  <w:p w14:paraId="74227E53" w14:textId="77777777" w:rsidR="00073817" w:rsidRDefault="00073817" w:rsidP="00163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3B1"/>
    <w:multiLevelType w:val="hybridMultilevel"/>
    <w:tmpl w:val="A482C10A"/>
    <w:lvl w:ilvl="0" w:tplc="08090005">
      <w:start w:val="1"/>
      <w:numFmt w:val="bullet"/>
      <w:lvlText w:val=""/>
      <w:lvlJc w:val="left"/>
      <w:pPr>
        <w:ind w:left="1083" w:hanging="360"/>
      </w:pPr>
      <w:rPr>
        <w:rFonts w:ascii="Wingdings" w:hAnsi="Wingding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 w15:restartNumberingAfterBreak="0">
    <w:nsid w:val="0CAD7AE5"/>
    <w:multiLevelType w:val="hybridMultilevel"/>
    <w:tmpl w:val="443ABB96"/>
    <w:lvl w:ilvl="0" w:tplc="08090005">
      <w:start w:val="1"/>
      <w:numFmt w:val="bullet"/>
      <w:lvlText w:val=""/>
      <w:lvlJc w:val="left"/>
      <w:pPr>
        <w:ind w:left="1083" w:hanging="360"/>
      </w:pPr>
      <w:rPr>
        <w:rFonts w:ascii="Wingdings" w:hAnsi="Wingding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 w15:restartNumberingAfterBreak="0">
    <w:nsid w:val="16D47821"/>
    <w:multiLevelType w:val="hybridMultilevel"/>
    <w:tmpl w:val="2F0AE1FC"/>
    <w:lvl w:ilvl="0" w:tplc="FFFFFFFF">
      <w:start w:val="1"/>
      <w:numFmt w:val="bullet"/>
      <w:lvlText w:val=""/>
      <w:lvlJc w:val="left"/>
      <w:pPr>
        <w:ind w:left="1083" w:hanging="360"/>
      </w:pPr>
      <w:rPr>
        <w:rFonts w:ascii="Symbol" w:hAnsi="Symbol" w:hint="default"/>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08090005">
      <w:start w:val="1"/>
      <w:numFmt w:val="bullet"/>
      <w:lvlText w:val=""/>
      <w:lvlJc w:val="left"/>
      <w:pPr>
        <w:ind w:left="1083" w:hanging="360"/>
      </w:pPr>
      <w:rPr>
        <w:rFonts w:ascii="Wingdings" w:hAnsi="Wingdings"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 w15:restartNumberingAfterBreak="0">
    <w:nsid w:val="2A176CA7"/>
    <w:multiLevelType w:val="hybridMultilevel"/>
    <w:tmpl w:val="4094C79A"/>
    <w:lvl w:ilvl="0" w:tplc="08090005">
      <w:start w:val="1"/>
      <w:numFmt w:val="bullet"/>
      <w:lvlText w:val=""/>
      <w:lvlJc w:val="left"/>
      <w:pPr>
        <w:ind w:left="1443" w:hanging="360"/>
      </w:pPr>
      <w:rPr>
        <w:rFonts w:ascii="Wingdings" w:hAnsi="Wingding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2C9458EC"/>
    <w:multiLevelType w:val="hybridMultilevel"/>
    <w:tmpl w:val="6380AFBA"/>
    <w:lvl w:ilvl="0" w:tplc="5DE0D91C">
      <w:start w:val="14"/>
      <w:numFmt w:val="bullet"/>
      <w:lvlText w:val="-"/>
      <w:lvlJc w:val="left"/>
      <w:pPr>
        <w:ind w:left="1083" w:hanging="360"/>
      </w:pPr>
      <w:rPr>
        <w:rFonts w:ascii="Arial" w:eastAsiaTheme="minorEastAsia" w:hAnsi="Arial" w:cs="Arial"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 w15:restartNumberingAfterBreak="0">
    <w:nsid w:val="2F2D153E"/>
    <w:multiLevelType w:val="hybridMultilevel"/>
    <w:tmpl w:val="632AA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F516D"/>
    <w:multiLevelType w:val="multilevel"/>
    <w:tmpl w:val="3DA65AA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357" w:hanging="357"/>
      </w:pPr>
      <w:rPr>
        <w:rFonts w:hint="default"/>
      </w:rPr>
    </w:lvl>
    <w:lvl w:ilvl="3">
      <w:start w:val="1"/>
      <w:numFmt w:val="none"/>
      <w:lvlText w:val=""/>
      <w:lvlJc w:val="left"/>
      <w:pPr>
        <w:ind w:left="357" w:hanging="357"/>
      </w:pPr>
      <w:rPr>
        <w:rFonts w:hint="default"/>
      </w:rPr>
    </w:lvl>
    <w:lvl w:ilvl="4">
      <w:start w:val="1"/>
      <w:numFmt w:val="none"/>
      <w:lvlRestart w:val="0"/>
      <w:lvlText w:val=""/>
      <w:lvlJc w:val="left"/>
      <w:pPr>
        <w:ind w:left="357" w:hanging="357"/>
      </w:pPr>
      <w:rPr>
        <w:rFonts w:hint="default"/>
      </w:rPr>
    </w:lvl>
    <w:lvl w:ilvl="5">
      <w:start w:val="1"/>
      <w:numFmt w:val="decimal"/>
      <w:lvlRestart w:val="0"/>
      <w:lvlText w:val="%6"/>
      <w:lvlJc w:val="left"/>
      <w:pPr>
        <w:ind w:left="357"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824719"/>
    <w:multiLevelType w:val="hybridMultilevel"/>
    <w:tmpl w:val="C18492B0"/>
    <w:lvl w:ilvl="0" w:tplc="5DE0D91C">
      <w:start w:val="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45462"/>
    <w:multiLevelType w:val="hybridMultilevel"/>
    <w:tmpl w:val="BE80E36E"/>
    <w:lvl w:ilvl="0" w:tplc="08090005">
      <w:start w:val="1"/>
      <w:numFmt w:val="bullet"/>
      <w:lvlText w:val=""/>
      <w:lvlJc w:val="left"/>
      <w:pPr>
        <w:ind w:left="1344" w:hanging="360"/>
      </w:pPr>
      <w:rPr>
        <w:rFonts w:ascii="Wingdings" w:hAnsi="Wingdings"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9" w15:restartNumberingAfterBreak="0">
    <w:nsid w:val="4BD0402C"/>
    <w:multiLevelType w:val="hybridMultilevel"/>
    <w:tmpl w:val="989ADBE4"/>
    <w:lvl w:ilvl="0" w:tplc="08090005">
      <w:start w:val="1"/>
      <w:numFmt w:val="bullet"/>
      <w:lvlText w:val=""/>
      <w:lvlJc w:val="left"/>
      <w:pPr>
        <w:ind w:left="1083" w:hanging="360"/>
      </w:pPr>
      <w:rPr>
        <w:rFonts w:ascii="Wingdings" w:hAnsi="Wingding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0" w15:restartNumberingAfterBreak="0">
    <w:nsid w:val="55CA6455"/>
    <w:multiLevelType w:val="hybridMultilevel"/>
    <w:tmpl w:val="AE848A12"/>
    <w:lvl w:ilvl="0" w:tplc="08090005">
      <w:start w:val="1"/>
      <w:numFmt w:val="bullet"/>
      <w:lvlText w:val=""/>
      <w:lvlJc w:val="left"/>
      <w:pPr>
        <w:ind w:left="1443" w:hanging="360"/>
      </w:pPr>
      <w:rPr>
        <w:rFonts w:ascii="Wingdings" w:hAnsi="Wingding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1" w15:restartNumberingAfterBreak="0">
    <w:nsid w:val="59294FA9"/>
    <w:multiLevelType w:val="multilevel"/>
    <w:tmpl w:val="DDA6A9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lvlRestart w:val="0"/>
      <w:pStyle w:val="Heading4"/>
      <w:lvlText w:val=""/>
      <w:lvlJc w:val="left"/>
      <w:pPr>
        <w:ind w:left="864" w:hanging="864"/>
      </w:pPr>
      <w:rPr>
        <w:rFonts w:hint="default"/>
      </w:rPr>
    </w:lvl>
    <w:lvl w:ilvl="4">
      <w:start w:val="1"/>
      <w:numFmt w:val="none"/>
      <w:lvlRestart w:val="0"/>
      <w:pStyle w:val="Heading5"/>
      <w:lvlText w:val=""/>
      <w:lvlJc w:val="left"/>
      <w:pPr>
        <w:ind w:left="1008" w:hanging="1008"/>
      </w:pPr>
      <w:rPr>
        <w:rFonts w:hint="default"/>
      </w:rPr>
    </w:lvl>
    <w:lvl w:ilvl="5">
      <w:start w:val="1"/>
      <w:numFmt w:val="decimal"/>
      <w:lvlRestart w:val="1"/>
      <w:pStyle w:val="Numberedpara"/>
      <w:lvlText w:val="%1.%6"/>
      <w:lvlJc w:val="left"/>
      <w:pPr>
        <w:ind w:left="680" w:hanging="680"/>
      </w:pPr>
      <w:rPr>
        <w:rFonts w:asciiTheme="majorHAnsi" w:hAnsiTheme="majorHAnsi" w:cstheme="majorHAnsi" w:hint="default"/>
        <w:b w:val="0"/>
        <w:bCs w:val="0"/>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B8C2B13"/>
    <w:multiLevelType w:val="hybridMultilevel"/>
    <w:tmpl w:val="ACC2377C"/>
    <w:lvl w:ilvl="0" w:tplc="5DE0D91C">
      <w:start w:val="14"/>
      <w:numFmt w:val="bullet"/>
      <w:lvlText w:val="-"/>
      <w:lvlJc w:val="left"/>
      <w:pPr>
        <w:ind w:left="1083" w:hanging="360"/>
      </w:pPr>
      <w:rPr>
        <w:rFonts w:ascii="Arial" w:eastAsiaTheme="minorEastAsia" w:hAnsi="Arial" w:cs="Arial"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3" w15:restartNumberingAfterBreak="0">
    <w:nsid w:val="7220029D"/>
    <w:multiLevelType w:val="hybridMultilevel"/>
    <w:tmpl w:val="F02A22DA"/>
    <w:lvl w:ilvl="0" w:tplc="5DE0D91C">
      <w:start w:val="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C07422"/>
    <w:multiLevelType w:val="hybridMultilevel"/>
    <w:tmpl w:val="1610E938"/>
    <w:lvl w:ilvl="0" w:tplc="D938E468">
      <w:start w:val="1"/>
      <w:numFmt w:val="upperRoman"/>
      <w:pStyle w:val="ListParagraph"/>
      <w:lvlText w:val="%1."/>
      <w:lvlJc w:val="righ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num w:numId="1" w16cid:durableId="1908491089">
    <w:abstractNumId w:val="6"/>
  </w:num>
  <w:num w:numId="2" w16cid:durableId="302085921">
    <w:abstractNumId w:val="14"/>
  </w:num>
  <w:num w:numId="3" w16cid:durableId="1552419355">
    <w:abstractNumId w:val="11"/>
  </w:num>
  <w:num w:numId="4" w16cid:durableId="467743524">
    <w:abstractNumId w:val="5"/>
  </w:num>
  <w:num w:numId="5" w16cid:durableId="1833981509">
    <w:abstractNumId w:val="8"/>
  </w:num>
  <w:num w:numId="6" w16cid:durableId="1281569727">
    <w:abstractNumId w:val="0"/>
  </w:num>
  <w:num w:numId="7" w16cid:durableId="304051019">
    <w:abstractNumId w:val="9"/>
  </w:num>
  <w:num w:numId="8" w16cid:durableId="106197510">
    <w:abstractNumId w:val="12"/>
  </w:num>
  <w:num w:numId="9" w16cid:durableId="1717319050">
    <w:abstractNumId w:val="1"/>
  </w:num>
  <w:num w:numId="10" w16cid:durableId="1325890423">
    <w:abstractNumId w:val="10"/>
  </w:num>
  <w:num w:numId="11" w16cid:durableId="1133789099">
    <w:abstractNumId w:val="7"/>
  </w:num>
  <w:num w:numId="12" w16cid:durableId="1283464400">
    <w:abstractNumId w:val="13"/>
  </w:num>
  <w:num w:numId="13" w16cid:durableId="298993152">
    <w:abstractNumId w:val="4"/>
  </w:num>
  <w:num w:numId="14" w16cid:durableId="1702514573">
    <w:abstractNumId w:val="3"/>
  </w:num>
  <w:num w:numId="15" w16cid:durableId="124101467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4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B4"/>
    <w:rsid w:val="00000CF1"/>
    <w:rsid w:val="00012C62"/>
    <w:rsid w:val="00016139"/>
    <w:rsid w:val="00026CE5"/>
    <w:rsid w:val="00027E8F"/>
    <w:rsid w:val="00033F1B"/>
    <w:rsid w:val="00035210"/>
    <w:rsid w:val="000369ED"/>
    <w:rsid w:val="000421E0"/>
    <w:rsid w:val="000446FD"/>
    <w:rsid w:val="00047777"/>
    <w:rsid w:val="0007316F"/>
    <w:rsid w:val="00073817"/>
    <w:rsid w:val="00084119"/>
    <w:rsid w:val="00093956"/>
    <w:rsid w:val="000A432B"/>
    <w:rsid w:val="000A4E51"/>
    <w:rsid w:val="000B6D38"/>
    <w:rsid w:val="000B6F14"/>
    <w:rsid w:val="000B7440"/>
    <w:rsid w:val="000D51CA"/>
    <w:rsid w:val="000E04DF"/>
    <w:rsid w:val="000E144C"/>
    <w:rsid w:val="000F520B"/>
    <w:rsid w:val="001002D4"/>
    <w:rsid w:val="00115582"/>
    <w:rsid w:val="00120BA8"/>
    <w:rsid w:val="001258CF"/>
    <w:rsid w:val="00125E6F"/>
    <w:rsid w:val="001275AF"/>
    <w:rsid w:val="00143DA0"/>
    <w:rsid w:val="001513F2"/>
    <w:rsid w:val="001615C4"/>
    <w:rsid w:val="00163A35"/>
    <w:rsid w:val="00166B8B"/>
    <w:rsid w:val="00190AA1"/>
    <w:rsid w:val="001B419F"/>
    <w:rsid w:val="001C5758"/>
    <w:rsid w:val="001D3B25"/>
    <w:rsid w:val="001D4EB3"/>
    <w:rsid w:val="001E0885"/>
    <w:rsid w:val="001E3A1E"/>
    <w:rsid w:val="001E65BC"/>
    <w:rsid w:val="001E7AB8"/>
    <w:rsid w:val="00221DB0"/>
    <w:rsid w:val="0023474F"/>
    <w:rsid w:val="00242A1C"/>
    <w:rsid w:val="00253062"/>
    <w:rsid w:val="00254F43"/>
    <w:rsid w:val="002563C4"/>
    <w:rsid w:val="0026796F"/>
    <w:rsid w:val="00273A66"/>
    <w:rsid w:val="00277872"/>
    <w:rsid w:val="00285872"/>
    <w:rsid w:val="00291B32"/>
    <w:rsid w:val="002944A4"/>
    <w:rsid w:val="002A4F91"/>
    <w:rsid w:val="002A5191"/>
    <w:rsid w:val="002B03C9"/>
    <w:rsid w:val="002B238C"/>
    <w:rsid w:val="002B6D75"/>
    <w:rsid w:val="002D713F"/>
    <w:rsid w:val="002E0AA7"/>
    <w:rsid w:val="002E5409"/>
    <w:rsid w:val="0031767A"/>
    <w:rsid w:val="00324154"/>
    <w:rsid w:val="003352F8"/>
    <w:rsid w:val="00341492"/>
    <w:rsid w:val="00350917"/>
    <w:rsid w:val="00354D12"/>
    <w:rsid w:val="00355ABA"/>
    <w:rsid w:val="00363C05"/>
    <w:rsid w:val="00371699"/>
    <w:rsid w:val="003774C8"/>
    <w:rsid w:val="0038219F"/>
    <w:rsid w:val="00382CFC"/>
    <w:rsid w:val="003927C6"/>
    <w:rsid w:val="00392F9C"/>
    <w:rsid w:val="00397EE1"/>
    <w:rsid w:val="003A1EFE"/>
    <w:rsid w:val="003A6AE1"/>
    <w:rsid w:val="003A7763"/>
    <w:rsid w:val="003B5D5C"/>
    <w:rsid w:val="003B613A"/>
    <w:rsid w:val="003C24A6"/>
    <w:rsid w:val="003C5FFE"/>
    <w:rsid w:val="003C7AE1"/>
    <w:rsid w:val="003D0E7A"/>
    <w:rsid w:val="003F6B3F"/>
    <w:rsid w:val="00405711"/>
    <w:rsid w:val="00415D0B"/>
    <w:rsid w:val="00417691"/>
    <w:rsid w:val="0043248A"/>
    <w:rsid w:val="004420FC"/>
    <w:rsid w:val="0044211B"/>
    <w:rsid w:val="0045243B"/>
    <w:rsid w:val="00456FB9"/>
    <w:rsid w:val="00466799"/>
    <w:rsid w:val="00472EDE"/>
    <w:rsid w:val="004738D2"/>
    <w:rsid w:val="004823B6"/>
    <w:rsid w:val="004846BA"/>
    <w:rsid w:val="00491764"/>
    <w:rsid w:val="004A254F"/>
    <w:rsid w:val="004A33D1"/>
    <w:rsid w:val="004A685A"/>
    <w:rsid w:val="004A7A1D"/>
    <w:rsid w:val="004B52EB"/>
    <w:rsid w:val="004D5021"/>
    <w:rsid w:val="004D63FA"/>
    <w:rsid w:val="004D7B55"/>
    <w:rsid w:val="004E219E"/>
    <w:rsid w:val="004E66D8"/>
    <w:rsid w:val="0050763E"/>
    <w:rsid w:val="00531A54"/>
    <w:rsid w:val="00547DF1"/>
    <w:rsid w:val="00553D4A"/>
    <w:rsid w:val="00556068"/>
    <w:rsid w:val="0056672E"/>
    <w:rsid w:val="00571DAE"/>
    <w:rsid w:val="00572124"/>
    <w:rsid w:val="00580757"/>
    <w:rsid w:val="00584077"/>
    <w:rsid w:val="00586116"/>
    <w:rsid w:val="00592472"/>
    <w:rsid w:val="00595701"/>
    <w:rsid w:val="00597D95"/>
    <w:rsid w:val="005A0B6A"/>
    <w:rsid w:val="005A192B"/>
    <w:rsid w:val="005A3831"/>
    <w:rsid w:val="005A442B"/>
    <w:rsid w:val="005A4AAE"/>
    <w:rsid w:val="005B60F1"/>
    <w:rsid w:val="005B732F"/>
    <w:rsid w:val="005C22B6"/>
    <w:rsid w:val="005E2E9B"/>
    <w:rsid w:val="005F3C56"/>
    <w:rsid w:val="006052CB"/>
    <w:rsid w:val="006139F1"/>
    <w:rsid w:val="00631B93"/>
    <w:rsid w:val="006614D8"/>
    <w:rsid w:val="00662EF5"/>
    <w:rsid w:val="00694BD0"/>
    <w:rsid w:val="006B33EC"/>
    <w:rsid w:val="006C0F51"/>
    <w:rsid w:val="006C1813"/>
    <w:rsid w:val="006C49E7"/>
    <w:rsid w:val="006D54DE"/>
    <w:rsid w:val="006F2589"/>
    <w:rsid w:val="00701C48"/>
    <w:rsid w:val="007035F0"/>
    <w:rsid w:val="0070538C"/>
    <w:rsid w:val="00712895"/>
    <w:rsid w:val="007207CA"/>
    <w:rsid w:val="007347B2"/>
    <w:rsid w:val="00736D59"/>
    <w:rsid w:val="00741061"/>
    <w:rsid w:val="00763EE9"/>
    <w:rsid w:val="00766B21"/>
    <w:rsid w:val="007771E8"/>
    <w:rsid w:val="007978D5"/>
    <w:rsid w:val="007B67A8"/>
    <w:rsid w:val="007B710B"/>
    <w:rsid w:val="007C090F"/>
    <w:rsid w:val="007C3D7C"/>
    <w:rsid w:val="007C7613"/>
    <w:rsid w:val="007D7006"/>
    <w:rsid w:val="00820DC0"/>
    <w:rsid w:val="00821188"/>
    <w:rsid w:val="00822C5D"/>
    <w:rsid w:val="0082573E"/>
    <w:rsid w:val="00825D39"/>
    <w:rsid w:val="00851736"/>
    <w:rsid w:val="00855639"/>
    <w:rsid w:val="00860ABD"/>
    <w:rsid w:val="00887F60"/>
    <w:rsid w:val="0089278E"/>
    <w:rsid w:val="008973BD"/>
    <w:rsid w:val="008A0B72"/>
    <w:rsid w:val="008B1758"/>
    <w:rsid w:val="008C4CB4"/>
    <w:rsid w:val="008D23C6"/>
    <w:rsid w:val="008D5713"/>
    <w:rsid w:val="008D7587"/>
    <w:rsid w:val="008E08A9"/>
    <w:rsid w:val="008E0C14"/>
    <w:rsid w:val="008E701E"/>
    <w:rsid w:val="00903D3F"/>
    <w:rsid w:val="00907019"/>
    <w:rsid w:val="00910A04"/>
    <w:rsid w:val="00932874"/>
    <w:rsid w:val="00981677"/>
    <w:rsid w:val="00983445"/>
    <w:rsid w:val="009840A0"/>
    <w:rsid w:val="00985AC3"/>
    <w:rsid w:val="00986001"/>
    <w:rsid w:val="009869A1"/>
    <w:rsid w:val="00992AD9"/>
    <w:rsid w:val="00993895"/>
    <w:rsid w:val="00997209"/>
    <w:rsid w:val="009A4780"/>
    <w:rsid w:val="009B1F2F"/>
    <w:rsid w:val="009C41DE"/>
    <w:rsid w:val="009C66F5"/>
    <w:rsid w:val="009D7A0A"/>
    <w:rsid w:val="009E4D38"/>
    <w:rsid w:val="00A16818"/>
    <w:rsid w:val="00A207A4"/>
    <w:rsid w:val="00A2404B"/>
    <w:rsid w:val="00A62354"/>
    <w:rsid w:val="00A64207"/>
    <w:rsid w:val="00A74080"/>
    <w:rsid w:val="00A749E9"/>
    <w:rsid w:val="00A94929"/>
    <w:rsid w:val="00AA196B"/>
    <w:rsid w:val="00AA7011"/>
    <w:rsid w:val="00AB63FE"/>
    <w:rsid w:val="00AC47B9"/>
    <w:rsid w:val="00AD04A3"/>
    <w:rsid w:val="00AE387F"/>
    <w:rsid w:val="00AF3205"/>
    <w:rsid w:val="00B06B82"/>
    <w:rsid w:val="00B12563"/>
    <w:rsid w:val="00B14885"/>
    <w:rsid w:val="00B20C69"/>
    <w:rsid w:val="00B257F4"/>
    <w:rsid w:val="00B26BC4"/>
    <w:rsid w:val="00B4267C"/>
    <w:rsid w:val="00B47870"/>
    <w:rsid w:val="00B515CC"/>
    <w:rsid w:val="00B55273"/>
    <w:rsid w:val="00B60F30"/>
    <w:rsid w:val="00B70F21"/>
    <w:rsid w:val="00B71AE8"/>
    <w:rsid w:val="00B77DFB"/>
    <w:rsid w:val="00B82E1B"/>
    <w:rsid w:val="00B93316"/>
    <w:rsid w:val="00BA543C"/>
    <w:rsid w:val="00BB5128"/>
    <w:rsid w:val="00BB67F8"/>
    <w:rsid w:val="00BC0793"/>
    <w:rsid w:val="00BC56D5"/>
    <w:rsid w:val="00BC6A6D"/>
    <w:rsid w:val="00BE0276"/>
    <w:rsid w:val="00BE1670"/>
    <w:rsid w:val="00BE1D3C"/>
    <w:rsid w:val="00BF72B9"/>
    <w:rsid w:val="00C06B1C"/>
    <w:rsid w:val="00C37CAF"/>
    <w:rsid w:val="00C41083"/>
    <w:rsid w:val="00C41BFC"/>
    <w:rsid w:val="00C41E59"/>
    <w:rsid w:val="00C507B7"/>
    <w:rsid w:val="00C54DCD"/>
    <w:rsid w:val="00C5555F"/>
    <w:rsid w:val="00C57FDC"/>
    <w:rsid w:val="00C63293"/>
    <w:rsid w:val="00C65348"/>
    <w:rsid w:val="00C67F67"/>
    <w:rsid w:val="00C75FBC"/>
    <w:rsid w:val="00C76209"/>
    <w:rsid w:val="00C93ED6"/>
    <w:rsid w:val="00CA6D76"/>
    <w:rsid w:val="00CD0374"/>
    <w:rsid w:val="00CD1991"/>
    <w:rsid w:val="00CD4902"/>
    <w:rsid w:val="00CD67AF"/>
    <w:rsid w:val="00CD735F"/>
    <w:rsid w:val="00CD78E3"/>
    <w:rsid w:val="00CF24B1"/>
    <w:rsid w:val="00CF5530"/>
    <w:rsid w:val="00CF5B8A"/>
    <w:rsid w:val="00D0617F"/>
    <w:rsid w:val="00D16992"/>
    <w:rsid w:val="00D170B0"/>
    <w:rsid w:val="00D20457"/>
    <w:rsid w:val="00D30A80"/>
    <w:rsid w:val="00D31FC2"/>
    <w:rsid w:val="00D372C7"/>
    <w:rsid w:val="00D47CDA"/>
    <w:rsid w:val="00D56F58"/>
    <w:rsid w:val="00D70F34"/>
    <w:rsid w:val="00D73BE2"/>
    <w:rsid w:val="00DA116D"/>
    <w:rsid w:val="00DB0754"/>
    <w:rsid w:val="00DB7437"/>
    <w:rsid w:val="00DC45D8"/>
    <w:rsid w:val="00DC674F"/>
    <w:rsid w:val="00DE1F3E"/>
    <w:rsid w:val="00DE56A3"/>
    <w:rsid w:val="00DF39B8"/>
    <w:rsid w:val="00DF5705"/>
    <w:rsid w:val="00E2113E"/>
    <w:rsid w:val="00E22172"/>
    <w:rsid w:val="00E22506"/>
    <w:rsid w:val="00E5340D"/>
    <w:rsid w:val="00E571D4"/>
    <w:rsid w:val="00E60145"/>
    <w:rsid w:val="00E62DDD"/>
    <w:rsid w:val="00E76C30"/>
    <w:rsid w:val="00E9052C"/>
    <w:rsid w:val="00E90B40"/>
    <w:rsid w:val="00E94269"/>
    <w:rsid w:val="00E966CE"/>
    <w:rsid w:val="00EA1439"/>
    <w:rsid w:val="00EA56B8"/>
    <w:rsid w:val="00EB48B8"/>
    <w:rsid w:val="00EC7B04"/>
    <w:rsid w:val="00ED2201"/>
    <w:rsid w:val="00ED453B"/>
    <w:rsid w:val="00ED575F"/>
    <w:rsid w:val="00EF6402"/>
    <w:rsid w:val="00F06548"/>
    <w:rsid w:val="00F3762E"/>
    <w:rsid w:val="00F37D5A"/>
    <w:rsid w:val="00F4413A"/>
    <w:rsid w:val="00F457B5"/>
    <w:rsid w:val="00F46ADD"/>
    <w:rsid w:val="00F61447"/>
    <w:rsid w:val="00F65B7D"/>
    <w:rsid w:val="00F67801"/>
    <w:rsid w:val="00F7741B"/>
    <w:rsid w:val="00F855E9"/>
    <w:rsid w:val="00F906B0"/>
    <w:rsid w:val="00FA1624"/>
    <w:rsid w:val="00FD2C53"/>
    <w:rsid w:val="00FE1F7C"/>
    <w:rsid w:val="00FF45D3"/>
    <w:rsid w:val="010E4AA1"/>
    <w:rsid w:val="01816BE6"/>
    <w:rsid w:val="01874BEA"/>
    <w:rsid w:val="02AB05BF"/>
    <w:rsid w:val="0427AB10"/>
    <w:rsid w:val="043139D1"/>
    <w:rsid w:val="04868204"/>
    <w:rsid w:val="04955159"/>
    <w:rsid w:val="05CF3CAC"/>
    <w:rsid w:val="05F1D99C"/>
    <w:rsid w:val="0690F56F"/>
    <w:rsid w:val="06CB373E"/>
    <w:rsid w:val="0881EB8D"/>
    <w:rsid w:val="08C02BD3"/>
    <w:rsid w:val="095BCE82"/>
    <w:rsid w:val="0A5909EC"/>
    <w:rsid w:val="0B49FA29"/>
    <w:rsid w:val="0BB09139"/>
    <w:rsid w:val="0BFEFD97"/>
    <w:rsid w:val="0CC5702C"/>
    <w:rsid w:val="0CF38E4D"/>
    <w:rsid w:val="0D581C7E"/>
    <w:rsid w:val="0D83F341"/>
    <w:rsid w:val="0EAE51E0"/>
    <w:rsid w:val="0EC400A9"/>
    <w:rsid w:val="0FC7AFDC"/>
    <w:rsid w:val="1067C009"/>
    <w:rsid w:val="106D00B1"/>
    <w:rsid w:val="11162ADE"/>
    <w:rsid w:val="117B3447"/>
    <w:rsid w:val="1238FF01"/>
    <w:rsid w:val="13271B29"/>
    <w:rsid w:val="132ED958"/>
    <w:rsid w:val="13329673"/>
    <w:rsid w:val="13A6D723"/>
    <w:rsid w:val="143BCB7F"/>
    <w:rsid w:val="1453E05F"/>
    <w:rsid w:val="149AC359"/>
    <w:rsid w:val="154C994E"/>
    <w:rsid w:val="16ACC5B0"/>
    <w:rsid w:val="16C584BF"/>
    <w:rsid w:val="16F79E9C"/>
    <w:rsid w:val="1755D057"/>
    <w:rsid w:val="180901D2"/>
    <w:rsid w:val="184B6AB6"/>
    <w:rsid w:val="191FDD1A"/>
    <w:rsid w:val="19518ED8"/>
    <w:rsid w:val="1A08715C"/>
    <w:rsid w:val="1AB7F4AE"/>
    <w:rsid w:val="1B8AAEAD"/>
    <w:rsid w:val="1BBBA556"/>
    <w:rsid w:val="1C54F7FF"/>
    <w:rsid w:val="1DB851AF"/>
    <w:rsid w:val="1E49319D"/>
    <w:rsid w:val="1E51487C"/>
    <w:rsid w:val="1E612A96"/>
    <w:rsid w:val="1F5DA886"/>
    <w:rsid w:val="1F96D0A6"/>
    <w:rsid w:val="1FA038A8"/>
    <w:rsid w:val="1FF4CE5D"/>
    <w:rsid w:val="202F77A6"/>
    <w:rsid w:val="20E04418"/>
    <w:rsid w:val="20F28570"/>
    <w:rsid w:val="216D8B92"/>
    <w:rsid w:val="21B81A21"/>
    <w:rsid w:val="22DC4107"/>
    <w:rsid w:val="22E2DBDE"/>
    <w:rsid w:val="23218F73"/>
    <w:rsid w:val="241CC04E"/>
    <w:rsid w:val="25400A99"/>
    <w:rsid w:val="25883819"/>
    <w:rsid w:val="25C02EBC"/>
    <w:rsid w:val="2675A555"/>
    <w:rsid w:val="267DFB79"/>
    <w:rsid w:val="2706E937"/>
    <w:rsid w:val="27E695C8"/>
    <w:rsid w:val="2813A818"/>
    <w:rsid w:val="28343497"/>
    <w:rsid w:val="283E1431"/>
    <w:rsid w:val="284892B3"/>
    <w:rsid w:val="2897E728"/>
    <w:rsid w:val="295CD854"/>
    <w:rsid w:val="29B1C389"/>
    <w:rsid w:val="2ACC91A2"/>
    <w:rsid w:val="2AD1A260"/>
    <w:rsid w:val="2B64E8C3"/>
    <w:rsid w:val="2BE211F7"/>
    <w:rsid w:val="2C966379"/>
    <w:rsid w:val="2D3206FB"/>
    <w:rsid w:val="2DA51707"/>
    <w:rsid w:val="2DAB936F"/>
    <w:rsid w:val="2DDD4DC0"/>
    <w:rsid w:val="2DE45F80"/>
    <w:rsid w:val="2E558601"/>
    <w:rsid w:val="2E6CF713"/>
    <w:rsid w:val="2F181169"/>
    <w:rsid w:val="312B4B3E"/>
    <w:rsid w:val="3227710F"/>
    <w:rsid w:val="336B573E"/>
    <w:rsid w:val="33B1E2BC"/>
    <w:rsid w:val="33BC6AE2"/>
    <w:rsid w:val="342C0264"/>
    <w:rsid w:val="352CB6DF"/>
    <w:rsid w:val="35F95F39"/>
    <w:rsid w:val="37313F03"/>
    <w:rsid w:val="3775D854"/>
    <w:rsid w:val="380BCBED"/>
    <w:rsid w:val="3834BC27"/>
    <w:rsid w:val="38C78266"/>
    <w:rsid w:val="3940CD65"/>
    <w:rsid w:val="3A333F34"/>
    <w:rsid w:val="3A5501D3"/>
    <w:rsid w:val="3AF6896D"/>
    <w:rsid w:val="3CAB22F4"/>
    <w:rsid w:val="3DAED2AE"/>
    <w:rsid w:val="3E27DCED"/>
    <w:rsid w:val="3ECAF3F6"/>
    <w:rsid w:val="3F730091"/>
    <w:rsid w:val="3FA6F350"/>
    <w:rsid w:val="400905A6"/>
    <w:rsid w:val="409FB241"/>
    <w:rsid w:val="40B6B7B0"/>
    <w:rsid w:val="40C728AB"/>
    <w:rsid w:val="431E70BA"/>
    <w:rsid w:val="432C9E61"/>
    <w:rsid w:val="43344FB7"/>
    <w:rsid w:val="4538F7BD"/>
    <w:rsid w:val="457FC776"/>
    <w:rsid w:val="4600CF24"/>
    <w:rsid w:val="461BD8F8"/>
    <w:rsid w:val="4622989D"/>
    <w:rsid w:val="4625AFF3"/>
    <w:rsid w:val="4733AE89"/>
    <w:rsid w:val="4821500C"/>
    <w:rsid w:val="48945E1D"/>
    <w:rsid w:val="489CDFBC"/>
    <w:rsid w:val="48F0D0B2"/>
    <w:rsid w:val="4A24C2D9"/>
    <w:rsid w:val="4B0239FE"/>
    <w:rsid w:val="4BC85499"/>
    <w:rsid w:val="4BE8797D"/>
    <w:rsid w:val="4C93A2ED"/>
    <w:rsid w:val="4DFBB772"/>
    <w:rsid w:val="4E02A0D4"/>
    <w:rsid w:val="4E2E3139"/>
    <w:rsid w:val="4FC28633"/>
    <w:rsid w:val="5027873A"/>
    <w:rsid w:val="509475AB"/>
    <w:rsid w:val="50D7F65D"/>
    <w:rsid w:val="5289EF9B"/>
    <w:rsid w:val="53634141"/>
    <w:rsid w:val="53C3C906"/>
    <w:rsid w:val="54135D57"/>
    <w:rsid w:val="543A0C66"/>
    <w:rsid w:val="54E84FD9"/>
    <w:rsid w:val="54EDBAD9"/>
    <w:rsid w:val="5550005E"/>
    <w:rsid w:val="5560170B"/>
    <w:rsid w:val="56C1B11A"/>
    <w:rsid w:val="5840F12B"/>
    <w:rsid w:val="585E11C2"/>
    <w:rsid w:val="586E5FA3"/>
    <w:rsid w:val="5977DBB2"/>
    <w:rsid w:val="5A0B6B72"/>
    <w:rsid w:val="5ABF3EBE"/>
    <w:rsid w:val="5B16A9D1"/>
    <w:rsid w:val="5BDF609C"/>
    <w:rsid w:val="5BF52218"/>
    <w:rsid w:val="5CA431D9"/>
    <w:rsid w:val="5D17496F"/>
    <w:rsid w:val="5D4171B6"/>
    <w:rsid w:val="5DD06CDF"/>
    <w:rsid w:val="5E1D2929"/>
    <w:rsid w:val="5ED2563E"/>
    <w:rsid w:val="5EDC4A98"/>
    <w:rsid w:val="5EFD6C90"/>
    <w:rsid w:val="5F9725F9"/>
    <w:rsid w:val="60295A51"/>
    <w:rsid w:val="6041521C"/>
    <w:rsid w:val="614D06AD"/>
    <w:rsid w:val="618DDD5B"/>
    <w:rsid w:val="61BE61C4"/>
    <w:rsid w:val="62F33C03"/>
    <w:rsid w:val="6449045B"/>
    <w:rsid w:val="64699800"/>
    <w:rsid w:val="6524B303"/>
    <w:rsid w:val="6527C854"/>
    <w:rsid w:val="65DB40B5"/>
    <w:rsid w:val="68353119"/>
    <w:rsid w:val="684DFD2F"/>
    <w:rsid w:val="69D793A3"/>
    <w:rsid w:val="6AD86322"/>
    <w:rsid w:val="6AF49111"/>
    <w:rsid w:val="6B05B451"/>
    <w:rsid w:val="6B3012E4"/>
    <w:rsid w:val="6BB6651E"/>
    <w:rsid w:val="6C81F3E5"/>
    <w:rsid w:val="6C8FD480"/>
    <w:rsid w:val="6CF51CA1"/>
    <w:rsid w:val="6D00BFE2"/>
    <w:rsid w:val="6D97E267"/>
    <w:rsid w:val="6E3E3E0F"/>
    <w:rsid w:val="6F08AB2D"/>
    <w:rsid w:val="6FBE1030"/>
    <w:rsid w:val="70AA440C"/>
    <w:rsid w:val="7104A857"/>
    <w:rsid w:val="712B9F30"/>
    <w:rsid w:val="7231E77D"/>
    <w:rsid w:val="72B8AF0D"/>
    <w:rsid w:val="7306C3D9"/>
    <w:rsid w:val="730B14E4"/>
    <w:rsid w:val="73962B4B"/>
    <w:rsid w:val="74692604"/>
    <w:rsid w:val="74D1C1E8"/>
    <w:rsid w:val="74E6196A"/>
    <w:rsid w:val="751B44E4"/>
    <w:rsid w:val="75597985"/>
    <w:rsid w:val="75C7915C"/>
    <w:rsid w:val="766CCB73"/>
    <w:rsid w:val="7685E49F"/>
    <w:rsid w:val="76A218FD"/>
    <w:rsid w:val="76E9FA82"/>
    <w:rsid w:val="773EF95E"/>
    <w:rsid w:val="776B5A7F"/>
    <w:rsid w:val="7802F3D7"/>
    <w:rsid w:val="782A9C73"/>
    <w:rsid w:val="791D58E4"/>
    <w:rsid w:val="79F37777"/>
    <w:rsid w:val="7A0F0C81"/>
    <w:rsid w:val="7AEE41EF"/>
    <w:rsid w:val="7BA1E613"/>
    <w:rsid w:val="7C867A41"/>
    <w:rsid w:val="7D3296E1"/>
    <w:rsid w:val="7DF38135"/>
    <w:rsid w:val="7DF612A7"/>
    <w:rsid w:val="7E989EB1"/>
    <w:rsid w:val="7ED9C293"/>
    <w:rsid w:val="7FB12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B929"/>
  <w15:docId w15:val="{9279C81F-F6E0-4E94-BF63-FEC26E38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FE"/>
    <w:pPr>
      <w:spacing w:after="240" w:line="288" w:lineRule="auto"/>
    </w:pPr>
    <w:rPr>
      <w:rFonts w:ascii="Arial" w:hAnsi="Arial"/>
      <w:sz w:val="24"/>
    </w:rPr>
  </w:style>
  <w:style w:type="paragraph" w:styleId="Heading1">
    <w:name w:val="heading 1"/>
    <w:basedOn w:val="Normal"/>
    <w:next w:val="Normal"/>
    <w:link w:val="Heading1Char"/>
    <w:uiPriority w:val="9"/>
    <w:qFormat/>
    <w:rsid w:val="00986001"/>
    <w:pPr>
      <w:keepNext/>
      <w:keepLines/>
      <w:numPr>
        <w:numId w:val="3"/>
      </w:numPr>
      <w:spacing w:before="480" w:after="320" w:line="240" w:lineRule="auto"/>
      <w:outlineLvl w:val="0"/>
    </w:pPr>
    <w:rPr>
      <w:rFonts w:eastAsiaTheme="majorEastAsia" w:cstheme="majorBidi"/>
      <w:color w:val="03806E" w:themeColor="accent1" w:themeShade="BF"/>
      <w:sz w:val="36"/>
      <w:szCs w:val="32"/>
    </w:rPr>
  </w:style>
  <w:style w:type="paragraph" w:styleId="Heading2">
    <w:name w:val="heading 2"/>
    <w:basedOn w:val="Normal"/>
    <w:next w:val="Normal"/>
    <w:link w:val="Heading2Char"/>
    <w:uiPriority w:val="9"/>
    <w:unhideWhenUsed/>
    <w:qFormat/>
    <w:rsid w:val="002E0AA7"/>
    <w:pPr>
      <w:keepNext/>
      <w:keepLines/>
      <w:numPr>
        <w:ilvl w:val="1"/>
        <w:numId w:val="3"/>
      </w:numPr>
      <w:spacing w:before="240" w:line="360" w:lineRule="auto"/>
      <w:outlineLvl w:val="1"/>
    </w:pPr>
    <w:rPr>
      <w:rFonts w:ascii="Arial Nova" w:eastAsiaTheme="majorEastAsia" w:hAnsi="Arial Nova" w:cstheme="majorBidi"/>
      <w:color w:val="262626" w:themeColor="text1" w:themeTint="D9"/>
      <w:sz w:val="28"/>
      <w:szCs w:val="28"/>
    </w:rPr>
  </w:style>
  <w:style w:type="paragraph" w:styleId="Heading3">
    <w:name w:val="heading 3"/>
    <w:basedOn w:val="Normal"/>
    <w:next w:val="Normal"/>
    <w:link w:val="Heading3Char"/>
    <w:uiPriority w:val="9"/>
    <w:unhideWhenUsed/>
    <w:qFormat/>
    <w:rsid w:val="00986001"/>
    <w:pPr>
      <w:keepNext/>
      <w:keepLines/>
      <w:numPr>
        <w:ilvl w:val="2"/>
        <w:numId w:val="3"/>
      </w:numPr>
      <w:spacing w:before="240" w:after="200" w:line="240" w:lineRule="auto"/>
      <w:outlineLvl w:val="2"/>
    </w:pPr>
    <w:rPr>
      <w:rFonts w:ascii="Arial Nova" w:eastAsiaTheme="majorEastAsia" w:hAnsi="Arial Nova" w:cstheme="majorBidi"/>
      <w:b/>
      <w:color w:val="373545" w:themeColor="text2"/>
      <w:szCs w:val="24"/>
    </w:rPr>
  </w:style>
  <w:style w:type="paragraph" w:styleId="Heading4">
    <w:name w:val="heading 4"/>
    <w:basedOn w:val="Normal"/>
    <w:next w:val="Normal"/>
    <w:link w:val="Heading4Char"/>
    <w:uiPriority w:val="9"/>
    <w:unhideWhenUsed/>
    <w:qFormat/>
    <w:rsid w:val="00AF3205"/>
    <w:pPr>
      <w:keepNext/>
      <w:keepLines/>
      <w:numPr>
        <w:ilvl w:val="3"/>
        <w:numId w:val="3"/>
      </w:numPr>
      <w:spacing w:before="40" w:after="0"/>
      <w:outlineLvl w:val="3"/>
    </w:pPr>
    <w:rPr>
      <w:rFonts w:eastAsiaTheme="majorEastAsia" w:cstheme="majorBidi"/>
      <w:b/>
      <w:sz w:val="22"/>
      <w:szCs w:val="22"/>
    </w:rPr>
  </w:style>
  <w:style w:type="paragraph" w:styleId="Heading5">
    <w:name w:val="heading 5"/>
    <w:basedOn w:val="Normal"/>
    <w:next w:val="Normal"/>
    <w:link w:val="Heading5Char"/>
    <w:uiPriority w:val="9"/>
    <w:unhideWhenUsed/>
    <w:qFormat/>
    <w:rsid w:val="008C4CB4"/>
    <w:pPr>
      <w:keepNext/>
      <w:keepLines/>
      <w:numPr>
        <w:ilvl w:val="4"/>
        <w:numId w:val="3"/>
      </w:numPr>
      <w:spacing w:before="40" w:after="0"/>
      <w:outlineLvl w:val="4"/>
    </w:pPr>
    <w:rPr>
      <w:rFonts w:asciiTheme="majorHAnsi" w:eastAsiaTheme="majorEastAsia" w:hAnsiTheme="majorHAnsi" w:cstheme="majorBidi"/>
      <w:i/>
      <w:color w:val="373545" w:themeColor="text2"/>
      <w:sz w:val="22"/>
      <w:szCs w:val="22"/>
    </w:rPr>
  </w:style>
  <w:style w:type="paragraph" w:styleId="Heading6">
    <w:name w:val="heading 6"/>
    <w:basedOn w:val="Normal"/>
    <w:next w:val="Normal"/>
    <w:link w:val="Heading6Char"/>
    <w:uiPriority w:val="9"/>
    <w:semiHidden/>
    <w:unhideWhenUsed/>
    <w:qFormat/>
    <w:rsid w:val="00415D0B"/>
    <w:pPr>
      <w:keepNext/>
      <w:keepLines/>
      <w:spacing w:before="40" w:after="0"/>
      <w:outlineLvl w:val="5"/>
    </w:pPr>
    <w:rPr>
      <w:rFonts w:asciiTheme="majorHAnsi" w:eastAsiaTheme="majorEastAsia" w:hAnsiTheme="majorHAnsi" w:cstheme="majorBidi"/>
      <w:i/>
      <w:iCs/>
      <w:color w:val="373545" w:themeColor="text2"/>
      <w:sz w:val="21"/>
      <w:szCs w:val="21"/>
    </w:rPr>
  </w:style>
  <w:style w:type="paragraph" w:styleId="Heading7">
    <w:name w:val="heading 7"/>
    <w:basedOn w:val="Normal"/>
    <w:next w:val="Normal"/>
    <w:link w:val="Heading7Char"/>
    <w:uiPriority w:val="9"/>
    <w:semiHidden/>
    <w:unhideWhenUsed/>
    <w:qFormat/>
    <w:rsid w:val="00415D0B"/>
    <w:pPr>
      <w:keepNext/>
      <w:keepLines/>
      <w:spacing w:before="40" w:after="0"/>
      <w:outlineLvl w:val="6"/>
    </w:pPr>
    <w:rPr>
      <w:rFonts w:asciiTheme="majorHAnsi" w:eastAsiaTheme="majorEastAsia" w:hAnsiTheme="majorHAnsi" w:cstheme="majorBidi"/>
      <w:i/>
      <w:iCs/>
      <w:color w:val="025649" w:themeColor="accent1" w:themeShade="80"/>
      <w:sz w:val="21"/>
      <w:szCs w:val="21"/>
    </w:rPr>
  </w:style>
  <w:style w:type="paragraph" w:styleId="Heading8">
    <w:name w:val="heading 8"/>
    <w:basedOn w:val="Normal"/>
    <w:next w:val="Normal"/>
    <w:link w:val="Heading8Char"/>
    <w:uiPriority w:val="9"/>
    <w:semiHidden/>
    <w:unhideWhenUsed/>
    <w:qFormat/>
    <w:rsid w:val="00415D0B"/>
    <w:pPr>
      <w:keepNext/>
      <w:keepLines/>
      <w:spacing w:before="40" w:after="0"/>
      <w:outlineLvl w:val="7"/>
    </w:pPr>
    <w:rPr>
      <w:rFonts w:asciiTheme="majorHAnsi" w:eastAsiaTheme="majorEastAsia" w:hAnsiTheme="majorHAnsi" w:cstheme="majorBidi"/>
      <w:b/>
      <w:bCs/>
      <w:color w:val="373545" w:themeColor="text2"/>
    </w:rPr>
  </w:style>
  <w:style w:type="paragraph" w:styleId="Heading9">
    <w:name w:val="heading 9"/>
    <w:basedOn w:val="Normal"/>
    <w:next w:val="Normal"/>
    <w:link w:val="Heading9Char"/>
    <w:uiPriority w:val="9"/>
    <w:semiHidden/>
    <w:unhideWhenUsed/>
    <w:qFormat/>
    <w:rsid w:val="00415D0B"/>
    <w:pPr>
      <w:keepNext/>
      <w:keepLines/>
      <w:spacing w:before="40" w:after="0"/>
      <w:outlineLvl w:val="8"/>
    </w:pPr>
    <w:rPr>
      <w:rFonts w:asciiTheme="majorHAnsi" w:eastAsiaTheme="majorEastAsia" w:hAnsiTheme="majorHAnsi" w:cstheme="majorBidi"/>
      <w:b/>
      <w:bCs/>
      <w:i/>
      <w:iCs/>
      <w:color w:val="373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506"/>
  </w:style>
  <w:style w:type="paragraph" w:styleId="Footer">
    <w:name w:val="footer"/>
    <w:basedOn w:val="Normal"/>
    <w:link w:val="FooterChar"/>
    <w:uiPriority w:val="99"/>
    <w:unhideWhenUsed/>
    <w:rsid w:val="00E2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506"/>
  </w:style>
  <w:style w:type="paragraph" w:styleId="BalloonText">
    <w:name w:val="Balloon Text"/>
    <w:basedOn w:val="Normal"/>
    <w:link w:val="BalloonTextChar"/>
    <w:uiPriority w:val="99"/>
    <w:semiHidden/>
    <w:unhideWhenUsed/>
    <w:rsid w:val="00E2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506"/>
    <w:rPr>
      <w:rFonts w:ascii="Segoe UI" w:hAnsi="Segoe UI" w:cs="Segoe UI"/>
      <w:sz w:val="18"/>
      <w:szCs w:val="18"/>
    </w:rPr>
  </w:style>
  <w:style w:type="paragraph" w:styleId="ListParagraph">
    <w:name w:val="List Paragraph"/>
    <w:aliases w:val="Purp 2,Spare icon"/>
    <w:link w:val="ListParagraphChar"/>
    <w:uiPriority w:val="34"/>
    <w:qFormat/>
    <w:rsid w:val="00986001"/>
    <w:pPr>
      <w:numPr>
        <w:numId w:val="2"/>
      </w:numPr>
      <w:contextualSpacing/>
    </w:pPr>
    <w:rPr>
      <w:rFonts w:ascii="Arial" w:hAnsi="Arial"/>
      <w:sz w:val="24"/>
    </w:rPr>
  </w:style>
  <w:style w:type="character" w:styleId="Hyperlink">
    <w:name w:val="Hyperlink"/>
    <w:basedOn w:val="DefaultParagraphFont"/>
    <w:uiPriority w:val="99"/>
    <w:unhideWhenUsed/>
    <w:rsid w:val="002E0AA7"/>
    <w:rPr>
      <w:strike w:val="0"/>
      <w:dstrike w:val="0"/>
      <w:color w:val="0070C0"/>
      <w:u w:val="single"/>
      <w:effect w:val="none"/>
      <w:shd w:val="clear" w:color="auto" w:fill="auto"/>
    </w:rPr>
  </w:style>
  <w:style w:type="paragraph" w:styleId="NormalWeb">
    <w:name w:val="Normal (Web)"/>
    <w:basedOn w:val="Normal"/>
    <w:uiPriority w:val="99"/>
    <w:semiHidden/>
    <w:unhideWhenUsed/>
    <w:rsid w:val="00D20457"/>
    <w:pPr>
      <w:spacing w:after="203" w:line="240" w:lineRule="auto"/>
    </w:pPr>
    <w:rPr>
      <w:rFonts w:ascii="Times New Roman" w:eastAsia="Times New Roman" w:hAnsi="Times New Roman" w:cs="Times New Roman"/>
      <w:szCs w:val="24"/>
      <w:lang w:eastAsia="en-GB"/>
    </w:rPr>
  </w:style>
  <w:style w:type="paragraph" w:customStyle="1" w:styleId="Default">
    <w:name w:val="Default"/>
    <w:rsid w:val="00D204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20457"/>
    <w:rPr>
      <w:sz w:val="16"/>
      <w:szCs w:val="16"/>
    </w:rPr>
  </w:style>
  <w:style w:type="paragraph" w:styleId="CommentText">
    <w:name w:val="annotation text"/>
    <w:basedOn w:val="Normal"/>
    <w:link w:val="CommentTextChar"/>
    <w:uiPriority w:val="99"/>
    <w:unhideWhenUsed/>
    <w:rsid w:val="00D20457"/>
    <w:pPr>
      <w:spacing w:line="240" w:lineRule="auto"/>
    </w:pPr>
    <w:rPr>
      <w:sz w:val="20"/>
    </w:rPr>
  </w:style>
  <w:style w:type="character" w:customStyle="1" w:styleId="CommentTextChar">
    <w:name w:val="Comment Text Char"/>
    <w:basedOn w:val="DefaultParagraphFont"/>
    <w:link w:val="CommentText"/>
    <w:uiPriority w:val="99"/>
    <w:rsid w:val="00D20457"/>
    <w:rPr>
      <w:sz w:val="20"/>
      <w:szCs w:val="20"/>
    </w:rPr>
  </w:style>
  <w:style w:type="character" w:customStyle="1" w:styleId="Heading1Char">
    <w:name w:val="Heading 1 Char"/>
    <w:basedOn w:val="DefaultParagraphFont"/>
    <w:link w:val="Heading1"/>
    <w:uiPriority w:val="9"/>
    <w:rsid w:val="00986001"/>
    <w:rPr>
      <w:rFonts w:ascii="Arial" w:eastAsiaTheme="majorEastAsia" w:hAnsi="Arial" w:cstheme="majorBidi"/>
      <w:color w:val="03806E" w:themeColor="accent1" w:themeShade="BF"/>
      <w:sz w:val="36"/>
      <w:szCs w:val="32"/>
    </w:rPr>
  </w:style>
  <w:style w:type="character" w:customStyle="1" w:styleId="Heading2Char">
    <w:name w:val="Heading 2 Char"/>
    <w:basedOn w:val="DefaultParagraphFont"/>
    <w:link w:val="Heading2"/>
    <w:uiPriority w:val="9"/>
    <w:rsid w:val="002E0AA7"/>
    <w:rPr>
      <w:rFonts w:ascii="Arial Nova" w:eastAsiaTheme="majorEastAsia" w:hAnsi="Arial Nova" w:cstheme="majorBidi"/>
      <w:color w:val="262626" w:themeColor="text1" w:themeTint="D9"/>
      <w:sz w:val="28"/>
      <w:szCs w:val="28"/>
    </w:rPr>
  </w:style>
  <w:style w:type="character" w:customStyle="1" w:styleId="Heading3Char">
    <w:name w:val="Heading 3 Char"/>
    <w:basedOn w:val="DefaultParagraphFont"/>
    <w:link w:val="Heading3"/>
    <w:uiPriority w:val="9"/>
    <w:rsid w:val="00986001"/>
    <w:rPr>
      <w:rFonts w:ascii="Arial Nova" w:eastAsiaTheme="majorEastAsia" w:hAnsi="Arial Nova" w:cstheme="majorBidi"/>
      <w:b/>
      <w:color w:val="373545" w:themeColor="text2"/>
      <w:sz w:val="24"/>
      <w:szCs w:val="24"/>
    </w:rPr>
  </w:style>
  <w:style w:type="character" w:customStyle="1" w:styleId="Heading4Char">
    <w:name w:val="Heading 4 Char"/>
    <w:basedOn w:val="DefaultParagraphFont"/>
    <w:link w:val="Heading4"/>
    <w:uiPriority w:val="9"/>
    <w:rsid w:val="00AF3205"/>
    <w:rPr>
      <w:rFonts w:ascii="Arial" w:eastAsiaTheme="majorEastAsia" w:hAnsi="Arial" w:cstheme="majorBidi"/>
      <w:b/>
      <w:sz w:val="22"/>
      <w:szCs w:val="22"/>
    </w:rPr>
  </w:style>
  <w:style w:type="character" w:customStyle="1" w:styleId="Heading5Char">
    <w:name w:val="Heading 5 Char"/>
    <w:basedOn w:val="DefaultParagraphFont"/>
    <w:link w:val="Heading5"/>
    <w:uiPriority w:val="9"/>
    <w:rsid w:val="008C4CB4"/>
    <w:rPr>
      <w:rFonts w:asciiTheme="majorHAnsi" w:eastAsiaTheme="majorEastAsia" w:hAnsiTheme="majorHAnsi" w:cstheme="majorBidi"/>
      <w:i/>
      <w:color w:val="373545" w:themeColor="text2"/>
      <w:sz w:val="22"/>
      <w:szCs w:val="22"/>
    </w:rPr>
  </w:style>
  <w:style w:type="character" w:customStyle="1" w:styleId="Heading6Char">
    <w:name w:val="Heading 6 Char"/>
    <w:basedOn w:val="DefaultParagraphFont"/>
    <w:link w:val="Heading6"/>
    <w:uiPriority w:val="9"/>
    <w:semiHidden/>
    <w:rsid w:val="00415D0B"/>
    <w:rPr>
      <w:rFonts w:asciiTheme="majorHAnsi" w:eastAsiaTheme="majorEastAsia" w:hAnsiTheme="majorHAnsi" w:cstheme="majorBidi"/>
      <w:i/>
      <w:iCs/>
      <w:color w:val="373545" w:themeColor="text2"/>
      <w:sz w:val="21"/>
      <w:szCs w:val="21"/>
    </w:rPr>
  </w:style>
  <w:style w:type="character" w:customStyle="1" w:styleId="Heading7Char">
    <w:name w:val="Heading 7 Char"/>
    <w:basedOn w:val="DefaultParagraphFont"/>
    <w:link w:val="Heading7"/>
    <w:uiPriority w:val="9"/>
    <w:semiHidden/>
    <w:rsid w:val="00415D0B"/>
    <w:rPr>
      <w:rFonts w:asciiTheme="majorHAnsi" w:eastAsiaTheme="majorEastAsia" w:hAnsiTheme="majorHAnsi" w:cstheme="majorBidi"/>
      <w:i/>
      <w:iCs/>
      <w:color w:val="025649" w:themeColor="accent1" w:themeShade="80"/>
      <w:sz w:val="21"/>
      <w:szCs w:val="21"/>
    </w:rPr>
  </w:style>
  <w:style w:type="character" w:customStyle="1" w:styleId="Heading8Char">
    <w:name w:val="Heading 8 Char"/>
    <w:basedOn w:val="DefaultParagraphFont"/>
    <w:link w:val="Heading8"/>
    <w:uiPriority w:val="9"/>
    <w:semiHidden/>
    <w:rsid w:val="00415D0B"/>
    <w:rPr>
      <w:rFonts w:asciiTheme="majorHAnsi" w:eastAsiaTheme="majorEastAsia" w:hAnsiTheme="majorHAnsi" w:cstheme="majorBidi"/>
      <w:b/>
      <w:bCs/>
      <w:color w:val="373545" w:themeColor="text2"/>
    </w:rPr>
  </w:style>
  <w:style w:type="character" w:customStyle="1" w:styleId="Heading9Char">
    <w:name w:val="Heading 9 Char"/>
    <w:basedOn w:val="DefaultParagraphFont"/>
    <w:link w:val="Heading9"/>
    <w:uiPriority w:val="9"/>
    <w:semiHidden/>
    <w:rsid w:val="00415D0B"/>
    <w:rPr>
      <w:rFonts w:asciiTheme="majorHAnsi" w:eastAsiaTheme="majorEastAsia" w:hAnsiTheme="majorHAnsi" w:cstheme="majorBidi"/>
      <w:b/>
      <w:bCs/>
      <w:i/>
      <w:iCs/>
      <w:color w:val="373545" w:themeColor="text2"/>
    </w:rPr>
  </w:style>
  <w:style w:type="paragraph" w:styleId="Caption">
    <w:name w:val="caption"/>
    <w:basedOn w:val="Normal"/>
    <w:next w:val="Normal"/>
    <w:uiPriority w:val="35"/>
    <w:unhideWhenUsed/>
    <w:qFormat/>
    <w:rsid w:val="00741061"/>
    <w:pPr>
      <w:spacing w:before="120" w:line="240" w:lineRule="auto"/>
    </w:pPr>
    <w:rPr>
      <w:b/>
      <w:bCs/>
      <w:smallCaps/>
      <w:color w:val="595959" w:themeColor="text1" w:themeTint="A6"/>
      <w:spacing w:val="6"/>
    </w:rPr>
  </w:style>
  <w:style w:type="paragraph" w:styleId="Title">
    <w:name w:val="Title"/>
    <w:basedOn w:val="Normal"/>
    <w:next w:val="Normal"/>
    <w:link w:val="TitleChar"/>
    <w:uiPriority w:val="10"/>
    <w:qFormat/>
    <w:rsid w:val="00986001"/>
    <w:pPr>
      <w:spacing w:after="0" w:line="240" w:lineRule="auto"/>
      <w:contextualSpacing/>
    </w:pPr>
    <w:rPr>
      <w:rFonts w:eastAsiaTheme="majorEastAsia" w:cstheme="majorBidi"/>
      <w:color w:val="03806E" w:themeColor="accent3" w:themeShade="BF"/>
      <w:spacing w:val="-10"/>
      <w:sz w:val="36"/>
      <w:szCs w:val="56"/>
    </w:rPr>
  </w:style>
  <w:style w:type="character" w:customStyle="1" w:styleId="TitleChar">
    <w:name w:val="Title Char"/>
    <w:basedOn w:val="DefaultParagraphFont"/>
    <w:link w:val="Title"/>
    <w:uiPriority w:val="10"/>
    <w:rsid w:val="00986001"/>
    <w:rPr>
      <w:rFonts w:ascii="Arial" w:eastAsiaTheme="majorEastAsia" w:hAnsi="Arial" w:cstheme="majorBidi"/>
      <w:color w:val="03806E" w:themeColor="accent3" w:themeShade="BF"/>
      <w:spacing w:val="-10"/>
      <w:sz w:val="36"/>
      <w:szCs w:val="56"/>
    </w:rPr>
  </w:style>
  <w:style w:type="paragraph" w:styleId="Subtitle">
    <w:name w:val="Subtitle"/>
    <w:basedOn w:val="Normal"/>
    <w:next w:val="Normal"/>
    <w:link w:val="SubtitleChar"/>
    <w:uiPriority w:val="11"/>
    <w:qFormat/>
    <w:rsid w:val="00415D0B"/>
    <w:pPr>
      <w:spacing w:line="240" w:lineRule="auto"/>
      <w:ind w:left="567" w:hanging="567"/>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415D0B"/>
    <w:rPr>
      <w:rFonts w:asciiTheme="majorHAnsi" w:eastAsiaTheme="majorEastAsia" w:hAnsiTheme="majorHAnsi" w:cstheme="majorBidi"/>
      <w:sz w:val="24"/>
      <w:szCs w:val="24"/>
    </w:rPr>
  </w:style>
  <w:style w:type="character" w:styleId="Strong">
    <w:name w:val="Strong"/>
    <w:basedOn w:val="DefaultParagraphFont"/>
    <w:uiPriority w:val="22"/>
    <w:qFormat/>
    <w:rsid w:val="00415D0B"/>
    <w:rPr>
      <w:b/>
      <w:bCs/>
    </w:rPr>
  </w:style>
  <w:style w:type="character" w:styleId="Emphasis">
    <w:name w:val="Emphasis"/>
    <w:basedOn w:val="DefaultParagraphFont"/>
    <w:uiPriority w:val="20"/>
    <w:qFormat/>
    <w:rsid w:val="00415D0B"/>
    <w:rPr>
      <w:i/>
      <w:iCs/>
    </w:rPr>
  </w:style>
  <w:style w:type="paragraph" w:styleId="NoSpacing">
    <w:name w:val="No Spacing"/>
    <w:basedOn w:val="Normal"/>
    <w:uiPriority w:val="1"/>
    <w:qFormat/>
    <w:rsid w:val="00415D0B"/>
    <w:pPr>
      <w:spacing w:after="0" w:line="240" w:lineRule="auto"/>
    </w:pPr>
  </w:style>
  <w:style w:type="paragraph" w:styleId="Quote">
    <w:name w:val="Quote"/>
    <w:basedOn w:val="Normal"/>
    <w:next w:val="Normal"/>
    <w:link w:val="QuoteChar"/>
    <w:uiPriority w:val="29"/>
    <w:qFormat/>
    <w:rsid w:val="00415D0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15D0B"/>
    <w:rPr>
      <w:i/>
      <w:iCs/>
      <w:color w:val="404040" w:themeColor="text1" w:themeTint="BF"/>
    </w:rPr>
  </w:style>
  <w:style w:type="paragraph" w:styleId="IntenseQuote">
    <w:name w:val="Intense Quote"/>
    <w:basedOn w:val="Normal"/>
    <w:next w:val="Normal"/>
    <w:link w:val="IntenseQuoteChar"/>
    <w:uiPriority w:val="30"/>
    <w:qFormat/>
    <w:rsid w:val="00415D0B"/>
    <w:pPr>
      <w:pBdr>
        <w:left w:val="single" w:sz="18" w:space="12" w:color="04AC94" w:themeColor="accent1"/>
      </w:pBdr>
      <w:spacing w:before="100" w:beforeAutospacing="1" w:line="300" w:lineRule="auto"/>
      <w:ind w:left="1224" w:right="1224"/>
    </w:pPr>
    <w:rPr>
      <w:rFonts w:asciiTheme="majorHAnsi" w:eastAsiaTheme="majorEastAsia" w:hAnsiTheme="majorHAnsi" w:cstheme="majorBidi"/>
      <w:color w:val="04AC94" w:themeColor="accent1"/>
      <w:sz w:val="28"/>
      <w:szCs w:val="28"/>
    </w:rPr>
  </w:style>
  <w:style w:type="character" w:customStyle="1" w:styleId="IntenseQuoteChar">
    <w:name w:val="Intense Quote Char"/>
    <w:basedOn w:val="DefaultParagraphFont"/>
    <w:link w:val="IntenseQuote"/>
    <w:uiPriority w:val="30"/>
    <w:rsid w:val="00415D0B"/>
    <w:rPr>
      <w:rFonts w:asciiTheme="majorHAnsi" w:eastAsiaTheme="majorEastAsia" w:hAnsiTheme="majorHAnsi" w:cstheme="majorBidi"/>
      <w:color w:val="04AC94" w:themeColor="accent1"/>
      <w:sz w:val="28"/>
      <w:szCs w:val="28"/>
    </w:rPr>
  </w:style>
  <w:style w:type="character" w:styleId="SubtleEmphasis">
    <w:name w:val="Subtle Emphasis"/>
    <w:basedOn w:val="DefaultParagraphFont"/>
    <w:uiPriority w:val="19"/>
    <w:qFormat/>
    <w:rsid w:val="00415D0B"/>
    <w:rPr>
      <w:i/>
      <w:iCs/>
      <w:color w:val="404040" w:themeColor="text1" w:themeTint="BF"/>
    </w:rPr>
  </w:style>
  <w:style w:type="character" w:styleId="IntenseEmphasis">
    <w:name w:val="Intense Emphasis"/>
    <w:basedOn w:val="DefaultParagraphFont"/>
    <w:uiPriority w:val="21"/>
    <w:qFormat/>
    <w:rsid w:val="00415D0B"/>
    <w:rPr>
      <w:b/>
      <w:bCs/>
      <w:i/>
      <w:iCs/>
    </w:rPr>
  </w:style>
  <w:style w:type="character" w:styleId="SubtleReference">
    <w:name w:val="Subtle Reference"/>
    <w:basedOn w:val="DefaultParagraphFont"/>
    <w:uiPriority w:val="31"/>
    <w:qFormat/>
    <w:rsid w:val="00415D0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5D0B"/>
    <w:rPr>
      <w:b/>
      <w:bCs/>
      <w:smallCaps/>
      <w:spacing w:val="5"/>
      <w:u w:val="single"/>
    </w:rPr>
  </w:style>
  <w:style w:type="character" w:styleId="BookTitle">
    <w:name w:val="Book Title"/>
    <w:basedOn w:val="DefaultParagraphFont"/>
    <w:uiPriority w:val="33"/>
    <w:qFormat/>
    <w:rsid w:val="00415D0B"/>
    <w:rPr>
      <w:b/>
      <w:bCs/>
      <w:smallCaps/>
    </w:rPr>
  </w:style>
  <w:style w:type="paragraph" w:styleId="TOCHeading">
    <w:name w:val="TOC Heading"/>
    <w:basedOn w:val="Heading1"/>
    <w:next w:val="Normal"/>
    <w:uiPriority w:val="39"/>
    <w:unhideWhenUsed/>
    <w:qFormat/>
    <w:rsid w:val="00415D0B"/>
    <w:pPr>
      <w:outlineLvl w:val="9"/>
    </w:pPr>
  </w:style>
  <w:style w:type="paragraph" w:styleId="CommentSubject">
    <w:name w:val="annotation subject"/>
    <w:basedOn w:val="CommentText"/>
    <w:next w:val="CommentText"/>
    <w:link w:val="CommentSubjectChar"/>
    <w:uiPriority w:val="99"/>
    <w:semiHidden/>
    <w:unhideWhenUsed/>
    <w:rsid w:val="000E04DF"/>
    <w:rPr>
      <w:b/>
      <w:bCs/>
    </w:rPr>
  </w:style>
  <w:style w:type="character" w:customStyle="1" w:styleId="CommentSubjectChar">
    <w:name w:val="Comment Subject Char"/>
    <w:basedOn w:val="CommentTextChar"/>
    <w:link w:val="CommentSubject"/>
    <w:uiPriority w:val="99"/>
    <w:semiHidden/>
    <w:rsid w:val="000E04DF"/>
    <w:rPr>
      <w:rFonts w:ascii="Arial" w:hAnsi="Arial"/>
      <w:b/>
      <w:bCs/>
      <w:sz w:val="20"/>
      <w:szCs w:val="20"/>
    </w:rPr>
  </w:style>
  <w:style w:type="paragraph" w:styleId="TOC1">
    <w:name w:val="toc 1"/>
    <w:basedOn w:val="Normal"/>
    <w:next w:val="Normal"/>
    <w:autoRedefine/>
    <w:uiPriority w:val="39"/>
    <w:unhideWhenUsed/>
    <w:rsid w:val="0007316F"/>
    <w:pPr>
      <w:spacing w:after="100"/>
    </w:pPr>
  </w:style>
  <w:style w:type="paragraph" w:styleId="TOC2">
    <w:name w:val="toc 2"/>
    <w:basedOn w:val="Normal"/>
    <w:next w:val="Normal"/>
    <w:autoRedefine/>
    <w:uiPriority w:val="39"/>
    <w:unhideWhenUsed/>
    <w:rsid w:val="0007316F"/>
    <w:pPr>
      <w:spacing w:after="100"/>
      <w:ind w:left="240"/>
    </w:pPr>
  </w:style>
  <w:style w:type="paragraph" w:styleId="TOC3">
    <w:name w:val="toc 3"/>
    <w:basedOn w:val="Normal"/>
    <w:next w:val="Normal"/>
    <w:autoRedefine/>
    <w:uiPriority w:val="39"/>
    <w:unhideWhenUsed/>
    <w:rsid w:val="0007316F"/>
    <w:pPr>
      <w:spacing w:after="100"/>
      <w:ind w:left="480"/>
    </w:pPr>
  </w:style>
  <w:style w:type="paragraph" w:customStyle="1" w:styleId="Style1">
    <w:name w:val="Style1"/>
    <w:basedOn w:val="Normal"/>
    <w:link w:val="Style1Char"/>
    <w:qFormat/>
    <w:rsid w:val="0007316F"/>
    <w:rPr>
      <w:sz w:val="23"/>
      <w:szCs w:val="23"/>
    </w:rPr>
  </w:style>
  <w:style w:type="character" w:customStyle="1" w:styleId="Style1Char">
    <w:name w:val="Style1 Char"/>
    <w:basedOn w:val="DefaultParagraphFont"/>
    <w:link w:val="Style1"/>
    <w:rsid w:val="0007316F"/>
    <w:rPr>
      <w:sz w:val="23"/>
      <w:szCs w:val="23"/>
    </w:rPr>
  </w:style>
  <w:style w:type="paragraph" w:styleId="FootnoteText">
    <w:name w:val="footnote text"/>
    <w:basedOn w:val="Normal"/>
    <w:link w:val="FootnoteTextChar"/>
    <w:uiPriority w:val="99"/>
    <w:unhideWhenUsed/>
    <w:rsid w:val="007347B2"/>
    <w:pPr>
      <w:spacing w:after="0" w:line="240" w:lineRule="auto"/>
    </w:pPr>
    <w:rPr>
      <w:sz w:val="20"/>
    </w:rPr>
  </w:style>
  <w:style w:type="character" w:customStyle="1" w:styleId="FootnoteTextChar">
    <w:name w:val="Footnote Text Char"/>
    <w:basedOn w:val="DefaultParagraphFont"/>
    <w:link w:val="FootnoteText"/>
    <w:uiPriority w:val="99"/>
    <w:rsid w:val="007347B2"/>
  </w:style>
  <w:style w:type="character" w:styleId="FootnoteReference">
    <w:name w:val="footnote reference"/>
    <w:basedOn w:val="DefaultParagraphFont"/>
    <w:uiPriority w:val="99"/>
    <w:unhideWhenUsed/>
    <w:rsid w:val="007347B2"/>
    <w:rPr>
      <w:vertAlign w:val="superscript"/>
    </w:rPr>
  </w:style>
  <w:style w:type="paragraph" w:customStyle="1" w:styleId="Numberedpara">
    <w:name w:val="Numbered para"/>
    <w:basedOn w:val="Normal"/>
    <w:qFormat/>
    <w:rsid w:val="003A1EFE"/>
    <w:pPr>
      <w:numPr>
        <w:ilvl w:val="5"/>
        <w:numId w:val="3"/>
      </w:numPr>
    </w:pPr>
  </w:style>
  <w:style w:type="table" w:styleId="GridTable4-Accent5">
    <w:name w:val="Grid Table 4 Accent 5"/>
    <w:basedOn w:val="TableNormal"/>
    <w:uiPriority w:val="49"/>
    <w:rsid w:val="00B12563"/>
    <w:pPr>
      <w:spacing w:after="0" w:line="240" w:lineRule="auto"/>
    </w:pPr>
    <w:rPr>
      <w:rFonts w:ascii="Times New Roman" w:eastAsia="Times New Roman" w:hAnsi="Times New Roman" w:cs="Times New Roman"/>
      <w:lang w:eastAsia="en-GB"/>
    </w:rPr>
    <w:tblPr>
      <w:tblStyleRowBandSize w:val="1"/>
      <w:tblStyleColBandSize w:val="1"/>
      <w:tblBorders>
        <w:top w:val="single" w:sz="4" w:space="0" w:color="3AFADE" w:themeColor="accent5" w:themeTint="99"/>
        <w:left w:val="single" w:sz="4" w:space="0" w:color="3AFADE" w:themeColor="accent5" w:themeTint="99"/>
        <w:bottom w:val="single" w:sz="4" w:space="0" w:color="3AFADE" w:themeColor="accent5" w:themeTint="99"/>
        <w:right w:val="single" w:sz="4" w:space="0" w:color="3AFADE" w:themeColor="accent5" w:themeTint="99"/>
        <w:insideH w:val="single" w:sz="4" w:space="0" w:color="3AFADE" w:themeColor="accent5" w:themeTint="99"/>
        <w:insideV w:val="single" w:sz="4" w:space="0" w:color="3AFADE" w:themeColor="accent5" w:themeTint="99"/>
      </w:tblBorders>
    </w:tblPr>
    <w:tblStylePr w:type="firstRow">
      <w:rPr>
        <w:b/>
        <w:bCs/>
        <w:color w:val="FFFFFF" w:themeColor="background1"/>
      </w:rPr>
      <w:tblPr/>
      <w:tcPr>
        <w:tcBorders>
          <w:top w:val="single" w:sz="4" w:space="0" w:color="04AC94" w:themeColor="accent5"/>
          <w:left w:val="single" w:sz="4" w:space="0" w:color="04AC94" w:themeColor="accent5"/>
          <w:bottom w:val="single" w:sz="4" w:space="0" w:color="04AC94" w:themeColor="accent5"/>
          <w:right w:val="single" w:sz="4" w:space="0" w:color="04AC94" w:themeColor="accent5"/>
          <w:insideH w:val="nil"/>
          <w:insideV w:val="nil"/>
        </w:tcBorders>
        <w:shd w:val="clear" w:color="auto" w:fill="04AC94" w:themeFill="accent5"/>
      </w:tcPr>
    </w:tblStylePr>
    <w:tblStylePr w:type="lastRow">
      <w:rPr>
        <w:b/>
        <w:bCs/>
      </w:rPr>
      <w:tblPr/>
      <w:tcPr>
        <w:tcBorders>
          <w:top w:val="double" w:sz="4" w:space="0" w:color="04AC94" w:themeColor="accent5"/>
        </w:tcBorders>
      </w:tcPr>
    </w:tblStylePr>
    <w:tblStylePr w:type="firstCol">
      <w:rPr>
        <w:b/>
        <w:bCs/>
      </w:rPr>
    </w:tblStylePr>
    <w:tblStylePr w:type="lastCol">
      <w:rPr>
        <w:b/>
        <w:bCs/>
      </w:rPr>
    </w:tblStylePr>
    <w:tblStylePr w:type="band1Vert">
      <w:tblPr/>
      <w:tcPr>
        <w:shd w:val="clear" w:color="auto" w:fill="BDFDF4" w:themeFill="accent5" w:themeFillTint="33"/>
      </w:tcPr>
    </w:tblStylePr>
    <w:tblStylePr w:type="band1Horz">
      <w:tblPr/>
      <w:tcPr>
        <w:shd w:val="clear" w:color="auto" w:fill="BDFDF4" w:themeFill="accent5" w:themeFillTint="33"/>
      </w:tcPr>
    </w:tblStylePr>
  </w:style>
  <w:style w:type="table" w:styleId="ListTable1Light">
    <w:name w:val="List Table 1 Light"/>
    <w:basedOn w:val="TableNormal"/>
    <w:uiPriority w:val="46"/>
    <w:rsid w:val="00B125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B1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B12563"/>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41061"/>
    <w:rPr>
      <w:rFonts w:ascii="Segoe UI" w:hAnsi="Segoe UI" w:cs="Segoe UI" w:hint="default"/>
      <w:sz w:val="18"/>
      <w:szCs w:val="18"/>
    </w:rPr>
  </w:style>
  <w:style w:type="table" w:styleId="GridTable1Light">
    <w:name w:val="Grid Table 1 Light"/>
    <w:basedOn w:val="TableNormal"/>
    <w:uiPriority w:val="46"/>
    <w:rsid w:val="00E76C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urful1">
    <w:name w:val="Grid Table 6 Colourful1"/>
    <w:basedOn w:val="TableNormal"/>
    <w:uiPriority w:val="51"/>
    <w:rsid w:val="001E65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qFormat/>
    <w:rsid w:val="001E65BC"/>
    <w:pPr>
      <w:spacing w:after="0" w:line="312" w:lineRule="auto"/>
    </w:pPr>
    <w:rPr>
      <w:rFonts w:cs="Arial"/>
      <w:color w:val="000000" w:themeColor="text1"/>
    </w:rPr>
  </w:style>
  <w:style w:type="character" w:customStyle="1" w:styleId="ListParagraphChar">
    <w:name w:val="List Paragraph Char"/>
    <w:aliases w:val="Purp 2 Char,Spare icon Char"/>
    <w:link w:val="ListParagraph"/>
    <w:uiPriority w:val="34"/>
    <w:locked/>
    <w:rsid w:val="009C66F5"/>
    <w:rPr>
      <w:rFonts w:ascii="Arial" w:hAnsi="Arial"/>
      <w:sz w:val="24"/>
    </w:rPr>
  </w:style>
  <w:style w:type="paragraph" w:customStyle="1" w:styleId="adbestyle000000">
    <w:name w:val="adbe_style_000000"/>
    <w:basedOn w:val="Normal"/>
    <w:next w:val="Normal"/>
    <w:uiPriority w:val="99"/>
    <w:rsid w:val="00547DF1"/>
    <w:pPr>
      <w:autoSpaceDE w:val="0"/>
      <w:autoSpaceDN w:val="0"/>
      <w:adjustRightInd w:val="0"/>
      <w:spacing w:after="0" w:line="240" w:lineRule="auto"/>
    </w:pPr>
    <w:rPr>
      <w:rFonts w:eastAsiaTheme="minorHAnsi" w:cs="Arial"/>
      <w:szCs w:val="24"/>
      <w14:ligatures w14:val="standardContextual"/>
    </w:rPr>
  </w:style>
  <w:style w:type="paragraph" w:customStyle="1" w:styleId="TableParagraph">
    <w:name w:val="Table Paragraph"/>
    <w:basedOn w:val="Normal"/>
    <w:uiPriority w:val="1"/>
    <w:qFormat/>
    <w:rsid w:val="00547DF1"/>
    <w:pPr>
      <w:widowControl w:val="0"/>
      <w:autoSpaceDE w:val="0"/>
      <w:autoSpaceDN w:val="0"/>
      <w:spacing w:after="0" w:line="240" w:lineRule="auto"/>
      <w:textboxTightWrap w:val="allLines"/>
    </w:pPr>
    <w:rPr>
      <w:rFonts w:asciiTheme="minorHAnsi" w:eastAsia="Calibri" w:hAnsiTheme="minorHAnsi" w:cs="Calibri"/>
      <w:sz w:val="22"/>
      <w:szCs w:val="22"/>
      <w:lang w:val="en-US"/>
    </w:rPr>
  </w:style>
  <w:style w:type="table" w:customStyle="1" w:styleId="Style5">
    <w:name w:val="Style5"/>
    <w:basedOn w:val="TableNormal"/>
    <w:uiPriority w:val="99"/>
    <w:rsid w:val="00547DF1"/>
    <w:pPr>
      <w:spacing w:after="0" w:line="240" w:lineRule="auto"/>
    </w:pPr>
    <w:rPr>
      <w:rFonts w:ascii="Arial" w:eastAsiaTheme="minorHAnsi" w:hAnsi="Arial"/>
      <w:sz w:val="22"/>
      <w:szCs w:val="22"/>
    </w:rPr>
    <w:tblPr>
      <w:tblStyleRowBandSize w:val="1"/>
      <w:tblStyleColBandSize w:val="1"/>
      <w:jc w:val="center"/>
      <w:tblBorders>
        <w:top w:val="single" w:sz="4" w:space="0" w:color="03806E" w:themeColor="accent3" w:themeShade="BF"/>
        <w:left w:val="single" w:sz="4" w:space="0" w:color="03806E" w:themeColor="accent3" w:themeShade="BF"/>
        <w:bottom w:val="single" w:sz="4" w:space="0" w:color="03806E" w:themeColor="accent3" w:themeShade="BF"/>
        <w:right w:val="single" w:sz="4" w:space="0" w:color="03806E" w:themeColor="accent3" w:themeShade="BF"/>
        <w:insideH w:val="single" w:sz="4" w:space="0" w:color="03806E" w:themeColor="accent3" w:themeShade="BF"/>
        <w:insideV w:val="single" w:sz="4" w:space="0" w:color="03806E" w:themeColor="accent3" w:themeShade="BF"/>
      </w:tblBorders>
      <w:tblCellMar>
        <w:top w:w="28" w:type="dxa"/>
        <w:bottom w:w="28" w:type="dxa"/>
      </w:tblCellMar>
    </w:tblPr>
    <w:trPr>
      <w:jc w:val="center"/>
    </w:trPr>
    <w:tcPr>
      <w:tcMar>
        <w:top w:w="57" w:type="dxa"/>
        <w:bottom w:w="57" w:type="dxa"/>
        <w:right w:w="510" w:type="dxa"/>
      </w:tcMar>
      <w:vAlign w:val="center"/>
    </w:tcPr>
    <w:tblStylePr w:type="firstRow">
      <w:rPr>
        <w:rFonts w:ascii="Arial" w:hAnsi="Arial"/>
        <w:b/>
        <w:sz w:val="22"/>
      </w:rPr>
      <w:tblPr/>
      <w:trPr>
        <w:cantSplit/>
        <w:tblHeader/>
      </w:trPr>
      <w:tcPr>
        <w:shd w:val="clear" w:color="auto" w:fill="3AFADE" w:themeFill="accent2" w:themeFillTint="99"/>
        <w:tcMar>
          <w:top w:w="57" w:type="dxa"/>
          <w:left w:w="0" w:type="nil"/>
          <w:bottom w:w="57" w:type="dxa"/>
          <w:right w:w="108" w:type="dxa"/>
        </w:tcMar>
      </w:tcPr>
    </w:tblStylePr>
    <w:tblStylePr w:type="firstCol">
      <w:tblPr/>
      <w:tcPr>
        <w:tcMar>
          <w:top w:w="85" w:type="dxa"/>
          <w:left w:w="85" w:type="dxa"/>
          <w:bottom w:w="85" w:type="dxa"/>
          <w:right w:w="85" w:type="dxa"/>
        </w:tcMar>
      </w:tcPr>
    </w:tblStylePr>
  </w:style>
  <w:style w:type="paragraph" w:customStyle="1" w:styleId="adbestyle00a007">
    <w:name w:val="adbe_style_00a007"/>
    <w:basedOn w:val="Normal"/>
    <w:next w:val="Normal"/>
    <w:uiPriority w:val="99"/>
    <w:rsid w:val="00547DF1"/>
    <w:pPr>
      <w:autoSpaceDE w:val="0"/>
      <w:autoSpaceDN w:val="0"/>
      <w:adjustRightInd w:val="0"/>
      <w:spacing w:after="0" w:line="240" w:lineRule="auto"/>
    </w:pPr>
    <w:rPr>
      <w:rFonts w:eastAsiaTheme="minorHAnsi" w:cs="Arial"/>
      <w:szCs w:val="24"/>
      <w14:ligatures w14:val="standardContextual"/>
    </w:rPr>
  </w:style>
  <w:style w:type="character" w:customStyle="1" w:styleId="adbetext0078">
    <w:name w:val="adbe_text_0078"/>
    <w:uiPriority w:val="99"/>
    <w:rsid w:val="00547DF1"/>
    <w:rPr>
      <w:color w:val="000000"/>
      <w:sz w:val="22"/>
      <w:szCs w:val="22"/>
    </w:rPr>
  </w:style>
  <w:style w:type="character" w:customStyle="1" w:styleId="adbestyle008004">
    <w:name w:val="adbe_style_008004"/>
    <w:uiPriority w:val="99"/>
    <w:rsid w:val="00547DF1"/>
    <w:rPr>
      <w:b/>
      <w:bCs/>
      <w:color w:val="000000"/>
      <w:sz w:val="22"/>
      <w:szCs w:val="22"/>
    </w:rPr>
  </w:style>
  <w:style w:type="character" w:customStyle="1" w:styleId="adbestyle01501b">
    <w:name w:val="adbe_style_01501b"/>
    <w:uiPriority w:val="99"/>
    <w:rsid w:val="00547DF1"/>
    <w:rPr>
      <w:color w:val="000000"/>
      <w:sz w:val="22"/>
      <w:szCs w:val="22"/>
    </w:rPr>
  </w:style>
  <w:style w:type="character" w:customStyle="1" w:styleId="adbestyle003007">
    <w:name w:val="adbe_style_003007"/>
    <w:uiPriority w:val="99"/>
    <w:rsid w:val="00DF5705"/>
    <w:rPr>
      <w:color w:val="000000"/>
    </w:rPr>
  </w:style>
  <w:style w:type="character" w:customStyle="1" w:styleId="adbetext0085">
    <w:name w:val="adbe_text_0085"/>
    <w:uiPriority w:val="99"/>
    <w:rsid w:val="00DF5705"/>
    <w:rPr>
      <w:color w:val="000000"/>
      <w:sz w:val="22"/>
      <w:szCs w:val="22"/>
    </w:rPr>
  </w:style>
  <w:style w:type="paragraph" w:customStyle="1" w:styleId="adbetext0086">
    <w:name w:val="adbe_text_0086"/>
    <w:basedOn w:val="Default"/>
    <w:next w:val="Default"/>
    <w:uiPriority w:val="99"/>
    <w:rsid w:val="00DF5705"/>
    <w:rPr>
      <w:rFonts w:eastAsiaTheme="minorHAnsi"/>
      <w:color w:val="auto"/>
      <w14:ligatures w14:val="standardContextual"/>
    </w:rPr>
  </w:style>
  <w:style w:type="character" w:customStyle="1" w:styleId="adbetext0095">
    <w:name w:val="adbe_text_0095"/>
    <w:uiPriority w:val="99"/>
    <w:rsid w:val="00DF5705"/>
    <w:rPr>
      <w:color w:val="000000"/>
      <w:sz w:val="20"/>
      <w:szCs w:val="20"/>
    </w:rPr>
  </w:style>
  <w:style w:type="paragraph" w:styleId="Revision">
    <w:name w:val="Revision"/>
    <w:hidden/>
    <w:uiPriority w:val="99"/>
    <w:semiHidden/>
    <w:rsid w:val="00254F43"/>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CD67AF"/>
    <w:rPr>
      <w:color w:val="9F6715" w:themeColor="followedHyperlink"/>
      <w:u w:val="single"/>
    </w:rPr>
  </w:style>
  <w:style w:type="character" w:customStyle="1" w:styleId="adbetext00ba">
    <w:name w:val="adbe_text_00ba"/>
    <w:uiPriority w:val="99"/>
    <w:rsid w:val="0082573E"/>
    <w:rPr>
      <w:i/>
      <w:iCs/>
      <w:color w:val="000000"/>
    </w:rPr>
  </w:style>
  <w:style w:type="table" w:styleId="PlainTable1">
    <w:name w:val="Plain Table 1"/>
    <w:basedOn w:val="TableNormal"/>
    <w:uiPriority w:val="41"/>
    <w:rsid w:val="001D3B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7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tandridge.gov.uk/Portals/0/Documents/Planning%20and%20building/Planning%20strategies%20and%20policies/Current%20and%20adopted%20planning%20policies/Monitoring%20and%20land%20supply/Housing-Delivery-Test-Action-Plan-2025.pdf?ver=DAZ68V7GBB0H59cB2cFkZw%3d%3d" TargetMode="External"/><Relationship Id="rId2" Type="http://schemas.openxmlformats.org/officeDocument/2006/relationships/hyperlink" Target="https://www.gov.uk/government/collections/planning-practice-guidance" TargetMode="External"/><Relationship Id="rId1" Type="http://schemas.openxmlformats.org/officeDocument/2006/relationships/hyperlink" Target="https://www.gov.uk/government/publications/national-planning-policy-framework--2" TargetMode="External"/><Relationship Id="rId4" Type="http://schemas.openxmlformats.org/officeDocument/2006/relationships/hyperlink" Target="https://www.gov.uk/government/publications/housing-delivery-test-2023-measurement"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373545"/>
      </a:dk2>
      <a:lt2>
        <a:srgbClr val="CEDBE6"/>
      </a:lt2>
      <a:accent1>
        <a:srgbClr val="04AC94"/>
      </a:accent1>
      <a:accent2>
        <a:srgbClr val="04AC94"/>
      </a:accent2>
      <a:accent3>
        <a:srgbClr val="04AC94"/>
      </a:accent3>
      <a:accent4>
        <a:srgbClr val="04AC94"/>
      </a:accent4>
      <a:accent5>
        <a:srgbClr val="04AC94"/>
      </a:accent5>
      <a:accent6>
        <a:srgbClr val="04AC94"/>
      </a:accent6>
      <a:hlink>
        <a:srgbClr val="04AC94"/>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0D8C8CB3D08549ABEEC460A85580C7" ma:contentTypeVersion="0" ma:contentTypeDescription="Create a new document." ma:contentTypeScope="" ma:versionID="365862eae7ef6b2e1658e1478e3c5809">
  <xsd:schema xmlns:xsd="http://www.w3.org/2001/XMLSchema" xmlns:xs="http://www.w3.org/2001/XMLSchema" xmlns:p="http://schemas.microsoft.com/office/2006/metadata/properties" xmlns:ns2="506afe8a-9234-421d-8132-fb65b66dbacc" targetNamespace="http://schemas.microsoft.com/office/2006/metadata/properties" ma:root="true" ma:fieldsID="610ef8111926915abb62e6441ca4bba4" ns2:_="">
    <xsd:import namespace="506afe8a-9234-421d-8132-fb65b66dbac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afe8a-9234-421d-8132-fb65b66dba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6afe8a-9234-421d-8132-fb65b66dbacc">TDCCORP-624852200-3</_dlc_DocId>
    <_dlc_DocIdUrl xmlns="506afe8a-9234-421d-8132-fb65b66dbacc">
      <Url>https://tandridge.sharepoint.com/sites/CorpSharesTeamOnline/Planning/_layouts/15/DocIdRedir.aspx?ID=TDCCORP-624852200-3</Url>
      <Description>TDCCORP-624852200-3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0E7A-8A5E-4ADE-AEA6-1DBB8BAA1210}">
  <ds:schemaRefs>
    <ds:schemaRef ds:uri="http://schemas.openxmlformats.org/officeDocument/2006/bibliography"/>
  </ds:schemaRefs>
</ds:datastoreItem>
</file>

<file path=customXml/itemProps2.xml><?xml version="1.0" encoding="utf-8"?>
<ds:datastoreItem xmlns:ds="http://schemas.openxmlformats.org/officeDocument/2006/customXml" ds:itemID="{D29B047E-1D73-4B1B-9AF0-7E6AF4FF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afe8a-9234-421d-8132-fb65b66db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A8628-0AA2-4554-B8BF-CD3B055D10C2}">
  <ds:schemaRefs>
    <ds:schemaRef ds:uri="http://schemas.microsoft.com/office/2006/metadata/properties"/>
    <ds:schemaRef ds:uri="http://schemas.microsoft.com/office/infopath/2007/PartnerControls"/>
    <ds:schemaRef ds:uri="506afe8a-9234-421d-8132-fb65b66dbacc"/>
  </ds:schemaRefs>
</ds:datastoreItem>
</file>

<file path=customXml/itemProps4.xml><?xml version="1.0" encoding="utf-8"?>
<ds:datastoreItem xmlns:ds="http://schemas.openxmlformats.org/officeDocument/2006/customXml" ds:itemID="{BE3E7952-CA8B-46CD-9201-DE1303B728EC}">
  <ds:schemaRefs>
    <ds:schemaRef ds:uri="http://schemas.microsoft.com/sharepoint/events"/>
  </ds:schemaRefs>
</ds:datastoreItem>
</file>

<file path=customXml/itemProps5.xml><?xml version="1.0" encoding="utf-8"?>
<ds:datastoreItem xmlns:ds="http://schemas.openxmlformats.org/officeDocument/2006/customXml" ds:itemID="{C252A06F-EAB6-41F2-B4E9-95012FBAA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24</Pages>
  <Words>8699</Words>
  <Characters>49589</Characters>
  <Application>Microsoft Office Word</Application>
  <DocSecurity>2</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Tandridge District Council</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Dupas</dc:creator>
  <cp:keywords/>
  <dc:description/>
  <cp:lastModifiedBy>Adam Bennett</cp:lastModifiedBy>
  <cp:revision>6</cp:revision>
  <cp:lastPrinted>2018-07-25T07:58:00Z</cp:lastPrinted>
  <dcterms:created xsi:type="dcterms:W3CDTF">2025-12-30T16:01:00Z</dcterms:created>
  <dcterms:modified xsi:type="dcterms:W3CDTF">2026-01-21T09:21:00Z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0x010100D30D8C8CB3D08549ABEEC460A85580C7</vt:lpwstr>
  </property>
  <property fmtid="{D5CDD505-2E9C-101B-9397-08002B2CF9AE}" pid="3" name="_dlc_DocIdItemGuid">
    <vt:lpwstr>280a7652-de82-4e7a-b817-4f218d7c4ef1</vt:lpwstr>
  </property>
</Properties>
</file>